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Layout w:type="fixed"/>
        <w:tblCellMar>
          <w:left w:w="40" w:type="dxa"/>
          <w:right w:w="40" w:type="dxa"/>
        </w:tblCellMar>
        <w:tblLook w:val="0000"/>
      </w:tblPr>
      <w:tblGrid>
        <w:gridCol w:w="7574"/>
        <w:gridCol w:w="2056"/>
      </w:tblGrid>
      <w:tr w:rsidR="00B34451" w:rsidTr="007F238B">
        <w:tc>
          <w:tcPr>
            <w:tcW w:w="7574" w:type="dxa"/>
          </w:tcPr>
          <w:p w:rsidR="00B34451" w:rsidRDefault="0006551B" w:rsidP="009F7AB1">
            <w:pPr>
              <w:keepNext/>
              <w:keepLines/>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0"/>
                <w:tab w:val="left" w:pos="72"/>
                <w:tab w:val="left" w:pos="720"/>
                <w:tab w:val="left" w:pos="0"/>
                <w:tab w:val="left" w:pos="72"/>
                <w:tab w:val="left" w:pos="720"/>
                <w:tab w:val="left" w:pos="0"/>
                <w:tab w:val="left" w:pos="72"/>
                <w:tab w:val="left" w:pos="720"/>
              </w:tabs>
              <w:ind w:left="72" w:right="72"/>
              <w:contextualSpacing/>
              <w:rPr>
                <w:rFonts w:ascii="Times New Roman" w:hAnsi="Times New Roman"/>
                <w:color w:val="000000"/>
                <w:sz w:val="28"/>
              </w:rPr>
            </w:pPr>
            <w:r>
              <w:rPr>
                <w:rFonts w:ascii="Times New Roman" w:hAnsi="Times New Roman"/>
                <w:color w:val="000000"/>
                <w:sz w:val="28"/>
              </w:rPr>
              <w:t>9000.84</w:t>
            </w:r>
            <w:r w:rsidR="00B34451">
              <w:rPr>
                <w:rFonts w:ascii="Times New Roman" w:hAnsi="Times New Roman"/>
                <w:color w:val="000000"/>
                <w:sz w:val="28"/>
              </w:rPr>
              <w:t xml:space="preserve">  </w:t>
            </w:r>
            <w:r w:rsidR="00FF10D4">
              <w:rPr>
                <w:rFonts w:ascii="Times New Roman" w:hAnsi="Times New Roman"/>
                <w:color w:val="000000"/>
                <w:sz w:val="28"/>
              </w:rPr>
              <w:t xml:space="preserve">HUD </w:t>
            </w:r>
            <w:r w:rsidR="00B34451">
              <w:rPr>
                <w:rFonts w:ascii="Times New Roman" w:hAnsi="Times New Roman"/>
                <w:color w:val="000000"/>
                <w:sz w:val="28"/>
              </w:rPr>
              <w:t>Compliance Audit Program</w:t>
            </w:r>
            <w:r w:rsidR="00FF10D4">
              <w:rPr>
                <w:rFonts w:ascii="Times New Roman" w:hAnsi="Times New Roman"/>
                <w:color w:val="000000"/>
                <w:sz w:val="28"/>
              </w:rPr>
              <w:t xml:space="preserve"> – </w:t>
            </w:r>
            <w:r>
              <w:rPr>
                <w:rFonts w:ascii="Times New Roman" w:hAnsi="Times New Roman"/>
                <w:color w:val="000000"/>
                <w:sz w:val="28"/>
              </w:rPr>
              <w:t>Loan Servicing</w:t>
            </w:r>
            <w:r w:rsidR="006A7BF7">
              <w:rPr>
                <w:rFonts w:ascii="Times New Roman" w:hAnsi="Times New Roman"/>
                <w:color w:val="000000"/>
                <w:sz w:val="28"/>
              </w:rPr>
              <w:t xml:space="preserve"> (Title II Lender)</w:t>
            </w:r>
          </w:p>
        </w:tc>
        <w:tc>
          <w:tcPr>
            <w:tcW w:w="2056" w:type="dxa"/>
          </w:tcPr>
          <w:p w:rsidR="00B34451" w:rsidRDefault="00B34451" w:rsidP="009F7AB1">
            <w:pPr>
              <w:keepLines/>
              <w:tabs>
                <w:tab w:val="left" w:pos="0"/>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0"/>
                <w:tab w:val="left" w:pos="68"/>
                <w:tab w:val="left" w:pos="720"/>
                <w:tab w:val="left" w:pos="0"/>
                <w:tab w:val="left" w:pos="68"/>
                <w:tab w:val="left" w:pos="720"/>
                <w:tab w:val="left" w:pos="0"/>
                <w:tab w:val="left" w:pos="68"/>
                <w:tab w:val="left" w:pos="720"/>
              </w:tabs>
              <w:ind w:left="68" w:right="68"/>
              <w:contextualSpacing/>
              <w:jc w:val="right"/>
              <w:rPr>
                <w:rFonts w:ascii="Times New Roman" w:hAnsi="Times New Roman"/>
                <w:color w:val="000000"/>
                <w:sz w:val="16"/>
              </w:rPr>
            </w:pPr>
          </w:p>
        </w:tc>
      </w:tr>
    </w:tbl>
    <w:p w:rsidR="00B34451" w:rsidRDefault="00B34451" w:rsidP="009F7AB1">
      <w:pPr>
        <w:tabs>
          <w:tab w:val="left" w:pos="0"/>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0"/>
          <w:tab w:val="left" w:pos="68"/>
          <w:tab w:val="left" w:pos="720"/>
          <w:tab w:val="left" w:pos="0"/>
          <w:tab w:val="left" w:pos="68"/>
          <w:tab w:val="left" w:pos="720"/>
          <w:tab w:val="left" w:pos="0"/>
          <w:tab w:val="left" w:pos="68"/>
        </w:tabs>
        <w:contextualSpacing/>
        <w:rPr>
          <w:rFonts w:ascii="Times New Roman" w:hAnsi="Times New Roman"/>
          <w:color w:val="000000"/>
          <w:sz w:val="16"/>
        </w:rPr>
      </w:pPr>
    </w:p>
    <w:p w:rsidR="00B34451" w:rsidRDefault="00B34451" w:rsidP="009F7AB1">
      <w:pPr>
        <w:tabs>
          <w:tab w:val="left" w:pos="0"/>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0"/>
          <w:tab w:val="left" w:pos="68"/>
          <w:tab w:val="left" w:pos="720"/>
          <w:tab w:val="left" w:pos="0"/>
          <w:tab w:val="left" w:pos="68"/>
          <w:tab w:val="left" w:pos="720"/>
          <w:tab w:val="left" w:pos="0"/>
          <w:tab w:val="left" w:pos="68"/>
        </w:tabs>
        <w:contextualSpacing/>
        <w:rPr>
          <w:rFonts w:ascii="Times New Roman" w:hAnsi="Times New Roman"/>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49"/>
        <w:gridCol w:w="3661"/>
        <w:gridCol w:w="4566"/>
      </w:tblGrid>
      <w:tr w:rsidR="00B34451" w:rsidTr="00DA249C">
        <w:tc>
          <w:tcPr>
            <w:tcW w:w="1349" w:type="dxa"/>
          </w:tcPr>
          <w:p w:rsidR="00B34451" w:rsidRPr="009216AF" w:rsidRDefault="00B34451" w:rsidP="009F7AB1">
            <w:pPr>
              <w:pStyle w:val="NormalRSM"/>
              <w:overflowPunct w:val="0"/>
              <w:contextualSpacing/>
              <w:textAlignment w:val="baseline"/>
            </w:pPr>
            <w:r>
              <w:t>Client:</w:t>
            </w:r>
          </w:p>
        </w:tc>
        <w:tc>
          <w:tcPr>
            <w:tcW w:w="3661" w:type="dxa"/>
          </w:tcPr>
          <w:p w:rsidR="00B34451" w:rsidRDefault="00B34451" w:rsidP="009F7AB1">
            <w:pPr>
              <w:pStyle w:val="NormalRSM"/>
              <w:overflowPunct w:val="0"/>
              <w:contextualSpacing/>
              <w:textAlignment w:val="baseline"/>
            </w:pPr>
          </w:p>
        </w:tc>
        <w:tc>
          <w:tcPr>
            <w:tcW w:w="4566" w:type="dxa"/>
          </w:tcPr>
          <w:p w:rsidR="00B34451" w:rsidRDefault="00B34451" w:rsidP="009F7AB1">
            <w:pPr>
              <w:pStyle w:val="NormalRSM"/>
              <w:overflowPunct w:val="0"/>
              <w:contextualSpacing/>
              <w:textAlignment w:val="baseline"/>
            </w:pPr>
            <w:r>
              <w:t>Closing Date:</w:t>
            </w:r>
          </w:p>
        </w:tc>
      </w:tr>
      <w:tr w:rsidR="00DA249C" w:rsidTr="00997205">
        <w:tc>
          <w:tcPr>
            <w:tcW w:w="9576" w:type="dxa"/>
            <w:gridSpan w:val="3"/>
          </w:tcPr>
          <w:p w:rsidR="00DA249C" w:rsidRDefault="00FF10D4" w:rsidP="009F7AB1">
            <w:pPr>
              <w:pStyle w:val="NormalRSM"/>
              <w:overflowPunct w:val="0"/>
              <w:contextualSpacing/>
              <w:textAlignment w:val="baseline"/>
            </w:pPr>
            <w:r>
              <w:t>Current Version: 11</w:t>
            </w:r>
            <w:r w:rsidR="00DA249C">
              <w:t>/2010</w:t>
            </w:r>
          </w:p>
        </w:tc>
      </w:tr>
    </w:tbl>
    <w:p w:rsidR="00B34451" w:rsidRDefault="00B34451" w:rsidP="009F7AB1">
      <w:pPr>
        <w:pStyle w:val="NormalRSM"/>
        <w:tabs>
          <w:tab w:val="left" w:pos="1440"/>
          <w:tab w:val="left" w:pos="5760"/>
        </w:tabs>
        <w:contextualSpacing/>
      </w:pPr>
      <w:r>
        <w:t xml:space="preserve"> </w:t>
      </w:r>
    </w:p>
    <w:p w:rsidR="00B34451" w:rsidRDefault="00B34451" w:rsidP="009F7AB1">
      <w:pPr>
        <w:pStyle w:val="NormalRSM25"/>
        <w:contextualSpacing/>
      </w:pPr>
      <w:r>
        <w:t xml:space="preserve"> View Document Signoffs</w:t>
      </w:r>
    </w:p>
    <w:tbl>
      <w:tblPr>
        <w:tblW w:w="0" w:type="auto"/>
        <w:tblInd w:w="432" w:type="dxa"/>
        <w:tblBorders>
          <w:left w:val="single" w:sz="8" w:space="0" w:color="000000"/>
          <w:right w:val="single" w:sz="8" w:space="0" w:color="000000"/>
        </w:tblBorders>
        <w:tblLayout w:type="fixed"/>
        <w:tblCellMar>
          <w:left w:w="72" w:type="dxa"/>
          <w:right w:w="72" w:type="dxa"/>
        </w:tblCellMar>
        <w:tblLook w:val="0000"/>
      </w:tblPr>
      <w:tblGrid>
        <w:gridCol w:w="2160"/>
        <w:gridCol w:w="4320"/>
        <w:gridCol w:w="1440"/>
      </w:tblGrid>
      <w:tr w:rsidR="00B34451" w:rsidTr="007F238B">
        <w:tc>
          <w:tcPr>
            <w:tcW w:w="2160" w:type="dxa"/>
            <w:tcBorders>
              <w:top w:val="single" w:sz="8" w:space="0" w:color="000000"/>
              <w:left w:val="single" w:sz="8" w:space="0" w:color="000000"/>
              <w:bottom w:val="single" w:sz="8" w:space="0" w:color="000000"/>
              <w:right w:val="single" w:sz="8" w:space="0" w:color="000000"/>
            </w:tcBorders>
            <w:shd w:val="clear" w:color="auto" w:fill="A6CAF0"/>
          </w:tcPr>
          <w:p w:rsidR="00B34451" w:rsidRDefault="00B34451" w:rsidP="009F7AB1">
            <w:pPr>
              <w:pStyle w:val="TableHeading"/>
              <w:contextualSpacing/>
            </w:pPr>
            <w:r>
              <w:t>Title</w:t>
            </w:r>
          </w:p>
        </w:tc>
        <w:tc>
          <w:tcPr>
            <w:tcW w:w="4320" w:type="dxa"/>
            <w:tcBorders>
              <w:top w:val="single" w:sz="8" w:space="0" w:color="000000"/>
              <w:left w:val="single" w:sz="8" w:space="0" w:color="000000"/>
              <w:bottom w:val="single" w:sz="8" w:space="0" w:color="000000"/>
              <w:right w:val="single" w:sz="8" w:space="0" w:color="000000"/>
            </w:tcBorders>
            <w:shd w:val="clear" w:color="auto" w:fill="A6CAF0"/>
          </w:tcPr>
          <w:p w:rsidR="00B34451" w:rsidRDefault="00B34451" w:rsidP="009F7AB1">
            <w:pPr>
              <w:pStyle w:val="TableHeading"/>
              <w:contextualSpacing/>
            </w:pPr>
            <w:r>
              <w:t>Name</w:t>
            </w:r>
          </w:p>
        </w:tc>
        <w:tc>
          <w:tcPr>
            <w:tcW w:w="1440" w:type="dxa"/>
            <w:tcBorders>
              <w:top w:val="single" w:sz="8" w:space="0" w:color="000000"/>
              <w:left w:val="single" w:sz="8" w:space="0" w:color="000000"/>
              <w:bottom w:val="single" w:sz="8" w:space="0" w:color="000000"/>
              <w:right w:val="single" w:sz="8" w:space="0" w:color="000000"/>
            </w:tcBorders>
            <w:shd w:val="clear" w:color="auto" w:fill="A6CAF0"/>
          </w:tcPr>
          <w:p w:rsidR="00B34451" w:rsidRDefault="00B34451" w:rsidP="009F7AB1">
            <w:pPr>
              <w:pStyle w:val="TableHeading"/>
              <w:contextualSpacing/>
            </w:pPr>
            <w:r>
              <w:t>Date</w:t>
            </w:r>
          </w:p>
        </w:tc>
      </w:tr>
      <w:tr w:rsidR="00B34451" w:rsidTr="007F238B">
        <w:tc>
          <w:tcPr>
            <w:tcW w:w="216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2016"/>
              </w:tabs>
              <w:contextualSpacing/>
            </w:pPr>
            <w:r>
              <w:t>Prepared by 1</w:t>
            </w:r>
            <w:r>
              <w:tab/>
            </w:r>
          </w:p>
        </w:tc>
        <w:tc>
          <w:tcPr>
            <w:tcW w:w="432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4176"/>
              </w:tabs>
              <w:contextualSpacing/>
            </w:pPr>
            <w:r>
              <w:tab/>
            </w:r>
          </w:p>
        </w:tc>
        <w:tc>
          <w:tcPr>
            <w:tcW w:w="144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1296"/>
              </w:tabs>
              <w:contextualSpacing/>
            </w:pPr>
            <w:r>
              <w:tab/>
            </w:r>
          </w:p>
        </w:tc>
      </w:tr>
      <w:tr w:rsidR="00B34451" w:rsidTr="007F238B">
        <w:tc>
          <w:tcPr>
            <w:tcW w:w="216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2016"/>
              </w:tabs>
              <w:contextualSpacing/>
            </w:pPr>
            <w:r>
              <w:t>Prepared by 2</w:t>
            </w:r>
            <w:r>
              <w:tab/>
            </w:r>
          </w:p>
        </w:tc>
        <w:tc>
          <w:tcPr>
            <w:tcW w:w="432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4176"/>
              </w:tabs>
              <w:contextualSpacing/>
            </w:pPr>
            <w:r>
              <w:tab/>
            </w:r>
          </w:p>
        </w:tc>
        <w:tc>
          <w:tcPr>
            <w:tcW w:w="144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1296"/>
              </w:tabs>
              <w:contextualSpacing/>
            </w:pPr>
            <w:r>
              <w:tab/>
            </w:r>
          </w:p>
        </w:tc>
      </w:tr>
      <w:tr w:rsidR="00B34451" w:rsidTr="007F238B">
        <w:tc>
          <w:tcPr>
            <w:tcW w:w="216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2016"/>
              </w:tabs>
              <w:contextualSpacing/>
            </w:pPr>
            <w:r>
              <w:t>Prepared by 3</w:t>
            </w:r>
            <w:r>
              <w:tab/>
            </w:r>
          </w:p>
        </w:tc>
        <w:tc>
          <w:tcPr>
            <w:tcW w:w="432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4176"/>
              </w:tabs>
              <w:contextualSpacing/>
            </w:pPr>
            <w:r>
              <w:tab/>
            </w:r>
          </w:p>
        </w:tc>
        <w:tc>
          <w:tcPr>
            <w:tcW w:w="144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1296"/>
              </w:tabs>
              <w:contextualSpacing/>
            </w:pPr>
            <w:r>
              <w:tab/>
            </w:r>
          </w:p>
        </w:tc>
      </w:tr>
      <w:tr w:rsidR="00B34451" w:rsidTr="007F238B">
        <w:tc>
          <w:tcPr>
            <w:tcW w:w="216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2016"/>
              </w:tabs>
              <w:contextualSpacing/>
            </w:pPr>
            <w:r>
              <w:t>Reviewed by 1</w:t>
            </w:r>
            <w:r>
              <w:tab/>
            </w:r>
          </w:p>
        </w:tc>
        <w:tc>
          <w:tcPr>
            <w:tcW w:w="432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4176"/>
              </w:tabs>
              <w:contextualSpacing/>
            </w:pPr>
            <w:r>
              <w:tab/>
            </w:r>
          </w:p>
        </w:tc>
        <w:tc>
          <w:tcPr>
            <w:tcW w:w="144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1296"/>
              </w:tabs>
              <w:contextualSpacing/>
            </w:pPr>
            <w:r>
              <w:tab/>
            </w:r>
          </w:p>
        </w:tc>
      </w:tr>
      <w:tr w:rsidR="00B34451" w:rsidTr="007F238B">
        <w:tc>
          <w:tcPr>
            <w:tcW w:w="216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2016"/>
              </w:tabs>
              <w:contextualSpacing/>
            </w:pPr>
            <w:r>
              <w:t>Reviewed by 2</w:t>
            </w:r>
            <w:r>
              <w:tab/>
            </w:r>
          </w:p>
        </w:tc>
        <w:tc>
          <w:tcPr>
            <w:tcW w:w="432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4176"/>
              </w:tabs>
              <w:contextualSpacing/>
            </w:pPr>
            <w:r>
              <w:tab/>
            </w:r>
          </w:p>
        </w:tc>
        <w:tc>
          <w:tcPr>
            <w:tcW w:w="144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1296"/>
              </w:tabs>
              <w:contextualSpacing/>
            </w:pPr>
            <w:r>
              <w:tab/>
            </w:r>
          </w:p>
        </w:tc>
      </w:tr>
      <w:tr w:rsidR="00B34451" w:rsidTr="007F238B">
        <w:tc>
          <w:tcPr>
            <w:tcW w:w="216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2016"/>
              </w:tabs>
              <w:contextualSpacing/>
            </w:pPr>
            <w:r>
              <w:t>Reviewed by 3</w:t>
            </w:r>
            <w:r>
              <w:tab/>
            </w:r>
          </w:p>
        </w:tc>
        <w:tc>
          <w:tcPr>
            <w:tcW w:w="432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4176"/>
              </w:tabs>
              <w:contextualSpacing/>
            </w:pPr>
            <w:r>
              <w:tab/>
            </w:r>
          </w:p>
        </w:tc>
        <w:tc>
          <w:tcPr>
            <w:tcW w:w="144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1296"/>
              </w:tabs>
              <w:contextualSpacing/>
            </w:pPr>
            <w:r>
              <w:tab/>
            </w:r>
          </w:p>
        </w:tc>
      </w:tr>
      <w:tr w:rsidR="00B34451" w:rsidTr="007F238B">
        <w:tc>
          <w:tcPr>
            <w:tcW w:w="216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2016"/>
              </w:tabs>
              <w:contextualSpacing/>
            </w:pPr>
            <w:r>
              <w:t>Reviewed by 4</w:t>
            </w:r>
            <w:r>
              <w:tab/>
            </w:r>
          </w:p>
        </w:tc>
        <w:tc>
          <w:tcPr>
            <w:tcW w:w="432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4176"/>
              </w:tabs>
              <w:contextualSpacing/>
            </w:pPr>
            <w:r>
              <w:tab/>
            </w:r>
          </w:p>
        </w:tc>
        <w:tc>
          <w:tcPr>
            <w:tcW w:w="1440" w:type="dxa"/>
            <w:tcBorders>
              <w:top w:val="single" w:sz="8" w:space="0" w:color="000000"/>
              <w:left w:val="single" w:sz="8" w:space="0" w:color="000000"/>
              <w:bottom w:val="single" w:sz="8" w:space="0" w:color="000000"/>
              <w:right w:val="single" w:sz="8" w:space="0" w:color="000000"/>
            </w:tcBorders>
          </w:tcPr>
          <w:p w:rsidR="00B34451" w:rsidRDefault="00B34451" w:rsidP="009F7AB1">
            <w:pPr>
              <w:pStyle w:val="NormalRSM"/>
              <w:tabs>
                <w:tab w:val="left" w:pos="1296"/>
              </w:tabs>
              <w:contextualSpacing/>
            </w:pPr>
            <w:r>
              <w:tab/>
            </w:r>
          </w:p>
        </w:tc>
      </w:tr>
    </w:tbl>
    <w:p w:rsidR="00B34451" w:rsidRPr="00B039B0" w:rsidRDefault="00B34451" w:rsidP="009F7AB1">
      <w:pPr>
        <w:pStyle w:val="NormalRSM25"/>
        <w:contextualSpacing/>
        <w:rPr>
          <w:b/>
        </w:rPr>
      </w:pPr>
      <w:r w:rsidRPr="00B039B0">
        <w:rPr>
          <w:b/>
        </w:rPr>
        <w:t xml:space="preserve">Preparer Comments: </w:t>
      </w:r>
    </w:p>
    <w:tbl>
      <w:tblPr>
        <w:tblW w:w="4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BF"/>
      </w:tblPr>
      <w:tblGrid>
        <w:gridCol w:w="8122"/>
      </w:tblGrid>
      <w:tr w:rsidR="00B34451" w:rsidRPr="00A41BF9" w:rsidTr="007F238B">
        <w:trPr>
          <w:trHeight w:val="215"/>
        </w:trPr>
        <w:tc>
          <w:tcPr>
            <w:tcW w:w="5000" w:type="pct"/>
            <w:shd w:val="clear" w:color="auto" w:fill="FFFF99"/>
          </w:tcPr>
          <w:p w:rsidR="00B34451" w:rsidRPr="00A41BF9" w:rsidRDefault="00B34451" w:rsidP="009F7AB1">
            <w:pPr>
              <w:tabs>
                <w:tab w:val="left" w:pos="0"/>
              </w:tabs>
              <w:contextualSpacing/>
              <w:rPr>
                <w:rFonts w:ascii="Times New Roman" w:hAnsi="Times New Roman"/>
                <w:color w:val="000000"/>
                <w:sz w:val="16"/>
              </w:rPr>
            </w:pPr>
          </w:p>
        </w:tc>
      </w:tr>
    </w:tbl>
    <w:p w:rsidR="004F346A" w:rsidRDefault="004F346A" w:rsidP="009F7AB1">
      <w:pPr>
        <w:autoSpaceDE w:val="0"/>
        <w:autoSpaceDN w:val="0"/>
        <w:adjustRightInd w:val="0"/>
        <w:spacing w:line="240" w:lineRule="atLeast"/>
        <w:contextualSpacing/>
        <w:rPr>
          <w:rFonts w:ascii="Arial" w:hAnsi="Arial" w:cs="Arial"/>
          <w:b/>
          <w:bCs/>
          <w:color w:val="000000"/>
          <w:sz w:val="18"/>
          <w:szCs w:val="18"/>
        </w:rPr>
      </w:pPr>
    </w:p>
    <w:p w:rsidR="004F346A" w:rsidRDefault="004F346A" w:rsidP="009F7AB1">
      <w:pPr>
        <w:autoSpaceDE w:val="0"/>
        <w:autoSpaceDN w:val="0"/>
        <w:adjustRightInd w:val="0"/>
        <w:spacing w:line="240" w:lineRule="atLeast"/>
        <w:ind w:left="720" w:hanging="720"/>
        <w:contextualSpacing/>
        <w:rPr>
          <w:rFonts w:ascii="Arial" w:hAnsi="Arial" w:cs="Arial"/>
          <w:b/>
          <w:bCs/>
          <w:color w:val="FF0000"/>
          <w:sz w:val="18"/>
          <w:szCs w:val="18"/>
        </w:rPr>
      </w:pPr>
      <w:r>
        <w:rPr>
          <w:rFonts w:ascii="Arial" w:hAnsi="Arial" w:cs="Arial"/>
          <w:b/>
          <w:bCs/>
          <w:color w:val="FF0000"/>
          <w:sz w:val="18"/>
          <w:szCs w:val="18"/>
        </w:rPr>
        <w:t>Note:</w:t>
      </w:r>
      <w:r>
        <w:rPr>
          <w:rFonts w:ascii="Arial" w:hAnsi="Arial" w:cs="Arial"/>
          <w:b/>
          <w:bCs/>
          <w:color w:val="FF0000"/>
          <w:sz w:val="18"/>
          <w:szCs w:val="18"/>
        </w:rPr>
        <w:tab/>
      </w:r>
      <w:r w:rsidR="00AA28F8">
        <w:rPr>
          <w:rFonts w:ascii="Arial" w:hAnsi="Arial" w:cs="Arial"/>
          <w:b/>
          <w:bCs/>
          <w:color w:val="FF0000"/>
          <w:sz w:val="18"/>
          <w:szCs w:val="18"/>
        </w:rPr>
        <w:t xml:space="preserve">The engagement team should use the FI HUD attribute sampling guidance to determine the appropriate sample size for each attribute being tested.  For example, if the attribute being tested relates to documents included in a loan file then the engagement team should use the number of loan files related to that attribute as the population for sample selections.  </w:t>
      </w:r>
      <w:r>
        <w:rPr>
          <w:rFonts w:ascii="Arial" w:hAnsi="Arial" w:cs="Arial"/>
          <w:b/>
          <w:bCs/>
          <w:color w:val="FF0000"/>
          <w:sz w:val="18"/>
          <w:szCs w:val="18"/>
        </w:rPr>
        <w:t xml:space="preserve">This form is </w:t>
      </w:r>
      <w:r w:rsidR="00AA28F8">
        <w:rPr>
          <w:rFonts w:ascii="Arial" w:hAnsi="Arial" w:cs="Arial"/>
          <w:b/>
          <w:bCs/>
          <w:color w:val="FF0000"/>
          <w:sz w:val="18"/>
          <w:szCs w:val="18"/>
        </w:rPr>
        <w:t xml:space="preserve">also </w:t>
      </w:r>
      <w:r>
        <w:rPr>
          <w:rFonts w:ascii="Arial" w:hAnsi="Arial" w:cs="Arial"/>
          <w:b/>
          <w:bCs/>
          <w:color w:val="FF0000"/>
          <w:sz w:val="18"/>
          <w:szCs w:val="18"/>
        </w:rPr>
        <w:t>required to be signed</w:t>
      </w:r>
      <w:r w:rsidR="00AA28F8">
        <w:rPr>
          <w:rFonts w:ascii="Arial" w:hAnsi="Arial" w:cs="Arial"/>
          <w:b/>
          <w:bCs/>
          <w:color w:val="FF0000"/>
          <w:sz w:val="18"/>
          <w:szCs w:val="18"/>
        </w:rPr>
        <w:t>-off</w:t>
      </w:r>
      <w:r>
        <w:rPr>
          <w:rFonts w:ascii="Arial" w:hAnsi="Arial" w:cs="Arial"/>
          <w:b/>
          <w:bCs/>
          <w:color w:val="FF0000"/>
          <w:sz w:val="18"/>
          <w:szCs w:val="18"/>
        </w:rPr>
        <w:t xml:space="preserve"> by the manager and in-charge.  </w:t>
      </w:r>
    </w:p>
    <w:p w:rsidR="002F45F1" w:rsidRDefault="002F45F1" w:rsidP="009F7AB1">
      <w:pPr>
        <w:autoSpaceDE w:val="0"/>
        <w:autoSpaceDN w:val="0"/>
        <w:adjustRightInd w:val="0"/>
        <w:spacing w:line="240" w:lineRule="atLeast"/>
        <w:ind w:left="720" w:hanging="720"/>
        <w:contextualSpacing/>
        <w:rPr>
          <w:rFonts w:ascii="Arial" w:hAnsi="Arial" w:cs="Arial"/>
          <w:b/>
          <w:bCs/>
          <w:color w:val="FF0000"/>
          <w:sz w:val="18"/>
          <w:szCs w:val="18"/>
        </w:rPr>
      </w:pPr>
    </w:p>
    <w:p w:rsidR="004F346A" w:rsidRDefault="004F346A" w:rsidP="009F7AB1">
      <w:pPr>
        <w:autoSpaceDE w:val="0"/>
        <w:autoSpaceDN w:val="0"/>
        <w:adjustRightInd w:val="0"/>
        <w:spacing w:after="120" w:line="240" w:lineRule="atLeast"/>
        <w:contextualSpacing/>
        <w:rPr>
          <w:rFonts w:ascii="Arial" w:hAnsi="Arial" w:cs="Arial"/>
          <w:b/>
          <w:bCs/>
          <w:color w:val="000000"/>
          <w:sz w:val="18"/>
          <w:szCs w:val="18"/>
        </w:rPr>
      </w:pPr>
      <w:r>
        <w:rPr>
          <w:rFonts w:ascii="Arial" w:hAnsi="Arial" w:cs="Arial"/>
          <w:b/>
          <w:bCs/>
          <w:color w:val="000000"/>
          <w:sz w:val="18"/>
          <w:szCs w:val="18"/>
        </w:rPr>
        <w:t>Overall Objective</w:t>
      </w:r>
    </w:p>
    <w:p w:rsidR="00537B07" w:rsidRDefault="004F346A" w:rsidP="009F7AB1">
      <w:pPr>
        <w:autoSpaceDE w:val="0"/>
        <w:autoSpaceDN w:val="0"/>
        <w:adjustRightInd w:val="0"/>
        <w:spacing w:after="120" w:line="240" w:lineRule="atLeast"/>
        <w:contextualSpacing/>
        <w:rPr>
          <w:rFonts w:ascii="Arial" w:hAnsi="Arial" w:cs="Arial"/>
          <w:color w:val="000000"/>
          <w:sz w:val="18"/>
          <w:szCs w:val="18"/>
        </w:rPr>
      </w:pPr>
      <w:r>
        <w:rPr>
          <w:rFonts w:ascii="Arial" w:hAnsi="Arial" w:cs="Arial"/>
          <w:color w:val="000000"/>
          <w:sz w:val="18"/>
          <w:szCs w:val="18"/>
        </w:rPr>
        <w:t xml:space="preserve">The objective of this audit program is to document the auditor's tests of compliance </w:t>
      </w:r>
      <w:r w:rsidR="00F254A5">
        <w:rPr>
          <w:rFonts w:ascii="Arial" w:hAnsi="Arial" w:cs="Arial"/>
          <w:color w:val="000000"/>
          <w:sz w:val="18"/>
          <w:szCs w:val="18"/>
        </w:rPr>
        <w:t xml:space="preserve">related to </w:t>
      </w:r>
      <w:r w:rsidR="00154D47">
        <w:rPr>
          <w:rFonts w:ascii="Arial" w:hAnsi="Arial" w:cs="Arial"/>
          <w:color w:val="000000"/>
          <w:sz w:val="18"/>
          <w:szCs w:val="18"/>
        </w:rPr>
        <w:t>HUD requirements related to serving HUD-insured loans</w:t>
      </w:r>
      <w:r w:rsidR="006A7BF7">
        <w:rPr>
          <w:rFonts w:ascii="Arial" w:hAnsi="Arial" w:cs="Arial"/>
          <w:color w:val="000000"/>
          <w:sz w:val="18"/>
          <w:szCs w:val="18"/>
        </w:rPr>
        <w:t xml:space="preserve"> for Title II lenders</w:t>
      </w:r>
      <w:r w:rsidR="00154D47">
        <w:rPr>
          <w:rFonts w:ascii="Arial" w:hAnsi="Arial" w:cs="Arial"/>
          <w:color w:val="000000"/>
          <w:sz w:val="18"/>
          <w:szCs w:val="18"/>
        </w:rPr>
        <w:t xml:space="preserve">.  </w:t>
      </w:r>
    </w:p>
    <w:p w:rsidR="00537B07" w:rsidRDefault="00537B07" w:rsidP="009F7AB1">
      <w:pPr>
        <w:autoSpaceDE w:val="0"/>
        <w:autoSpaceDN w:val="0"/>
        <w:adjustRightInd w:val="0"/>
        <w:spacing w:after="120" w:line="240" w:lineRule="atLeast"/>
        <w:contextualSpacing/>
        <w:rPr>
          <w:rFonts w:ascii="Arial" w:hAnsi="Arial" w:cs="Arial"/>
          <w:color w:val="000000"/>
          <w:sz w:val="18"/>
          <w:szCs w:val="18"/>
        </w:rPr>
      </w:pPr>
    </w:p>
    <w:p w:rsidR="00537B07" w:rsidRPr="00537B07" w:rsidRDefault="00537B07" w:rsidP="009F7AB1">
      <w:pPr>
        <w:autoSpaceDE w:val="0"/>
        <w:autoSpaceDN w:val="0"/>
        <w:adjustRightInd w:val="0"/>
        <w:spacing w:after="120" w:line="240" w:lineRule="atLeast"/>
        <w:contextualSpacing/>
        <w:rPr>
          <w:rFonts w:ascii="Arial" w:hAnsi="Arial" w:cs="Arial"/>
          <w:b/>
          <w:color w:val="000000"/>
          <w:sz w:val="18"/>
          <w:szCs w:val="18"/>
        </w:rPr>
      </w:pPr>
      <w:r w:rsidRPr="00537B07">
        <w:rPr>
          <w:rFonts w:ascii="Arial" w:hAnsi="Arial" w:cs="Arial"/>
          <w:b/>
          <w:color w:val="000000"/>
          <w:sz w:val="18"/>
          <w:szCs w:val="18"/>
        </w:rPr>
        <w:t>Guidance</w:t>
      </w:r>
    </w:p>
    <w:p w:rsidR="00FF10D4" w:rsidRDefault="00154D47" w:rsidP="009F7AB1">
      <w:pPr>
        <w:autoSpaceDE w:val="0"/>
        <w:autoSpaceDN w:val="0"/>
        <w:adjustRightInd w:val="0"/>
        <w:spacing w:after="120" w:line="240" w:lineRule="atLeast"/>
        <w:contextualSpacing/>
        <w:rPr>
          <w:rFonts w:ascii="Arial" w:hAnsi="Arial" w:cs="Arial"/>
          <w:color w:val="000000"/>
          <w:sz w:val="18"/>
          <w:szCs w:val="18"/>
        </w:rPr>
      </w:pPr>
      <w:r>
        <w:rPr>
          <w:rFonts w:ascii="Arial" w:hAnsi="Arial" w:cs="Arial"/>
          <w:color w:val="000000"/>
          <w:sz w:val="18"/>
          <w:szCs w:val="18"/>
        </w:rPr>
        <w:t>Mortgagees are permitted to collect certain fees from the borrowers in accordance with HUD regulations (HUD Handbook 4330.1, chapter 4).  Loan servicing procedures are to be followed consistently and should not vary.  The lender should develop policies and procedures to identify the payment status of delinquent loans to administer and document collection procedures.  The lender should accept partial payments under an executed modification agreement or an acceptable repayment plan (24 CFR 201.41).  A modification agreement may be used to increase or reduce monthly payments but not to increase the terms or the interest rate to assure that the delinquent or defaulted loan is brought current before or by the end of the loan term.  A modification agreement may also be used to effect a reduction in the interest rate and in the monthly payment for current loans (24 CFR 203.500).</w:t>
      </w:r>
    </w:p>
    <w:p w:rsidR="00154D47" w:rsidRDefault="00154D47" w:rsidP="009F7AB1">
      <w:pPr>
        <w:autoSpaceDE w:val="0"/>
        <w:autoSpaceDN w:val="0"/>
        <w:adjustRightInd w:val="0"/>
        <w:spacing w:after="120" w:line="240" w:lineRule="atLeast"/>
        <w:contextualSpacing/>
        <w:rPr>
          <w:rFonts w:ascii="Arial" w:hAnsi="Arial" w:cs="Arial"/>
          <w:color w:val="000000"/>
          <w:sz w:val="18"/>
          <w:szCs w:val="18"/>
        </w:rPr>
      </w:pPr>
    </w:p>
    <w:p w:rsidR="00154D47" w:rsidRDefault="00154D47" w:rsidP="009F7AB1">
      <w:pPr>
        <w:autoSpaceDE w:val="0"/>
        <w:autoSpaceDN w:val="0"/>
        <w:adjustRightInd w:val="0"/>
        <w:spacing w:after="120" w:line="240" w:lineRule="atLeast"/>
        <w:contextualSpacing/>
        <w:rPr>
          <w:rFonts w:ascii="Arial" w:hAnsi="Arial" w:cs="Arial"/>
          <w:color w:val="000000"/>
          <w:sz w:val="18"/>
          <w:szCs w:val="18"/>
        </w:rPr>
      </w:pPr>
      <w:r>
        <w:rPr>
          <w:rFonts w:ascii="Arial" w:hAnsi="Arial" w:cs="Arial"/>
          <w:color w:val="000000"/>
          <w:sz w:val="18"/>
          <w:szCs w:val="18"/>
        </w:rPr>
        <w:t>Mortgagees that service insured Home Equity Conversion Mortgages (HECM) with adjustable rate mortgages are responsible for adjusting those rates in accordance with the annual and lifetime caps as established by HUD Handbook 4235.1.</w:t>
      </w:r>
    </w:p>
    <w:p w:rsidR="00FF10D4" w:rsidRDefault="00FF10D4" w:rsidP="009F7AB1">
      <w:pPr>
        <w:autoSpaceDE w:val="0"/>
        <w:autoSpaceDN w:val="0"/>
        <w:adjustRightInd w:val="0"/>
        <w:spacing w:after="120" w:line="240" w:lineRule="atLeast"/>
        <w:contextualSpacing/>
        <w:rPr>
          <w:rFonts w:ascii="Arial" w:hAnsi="Arial" w:cs="Arial"/>
          <w:color w:val="000000"/>
          <w:sz w:val="18"/>
          <w:szCs w:val="18"/>
        </w:rPr>
      </w:pPr>
    </w:p>
    <w:p w:rsidR="004F346A" w:rsidRDefault="00400CA4" w:rsidP="009F7AB1">
      <w:pPr>
        <w:autoSpaceDE w:val="0"/>
        <w:autoSpaceDN w:val="0"/>
        <w:adjustRightInd w:val="0"/>
        <w:spacing w:after="120" w:line="240" w:lineRule="atLeast"/>
        <w:contextualSpacing/>
        <w:rPr>
          <w:rFonts w:ascii="Arial" w:hAnsi="Arial" w:cs="Arial"/>
          <w:color w:val="000000"/>
          <w:position w:val="6"/>
          <w:sz w:val="20"/>
          <w:szCs w:val="20"/>
          <w:vertAlign w:val="superscript"/>
        </w:rPr>
      </w:pPr>
      <w:r>
        <w:rPr>
          <w:rFonts w:ascii="Arial" w:hAnsi="Arial" w:cs="Arial"/>
          <w:color w:val="000000"/>
          <w:sz w:val="18"/>
          <w:szCs w:val="18"/>
        </w:rPr>
        <w:lastRenderedPageBreak/>
        <w:t>The audit program</w:t>
      </w:r>
      <w:r w:rsidR="004F346A">
        <w:rPr>
          <w:rFonts w:ascii="Arial" w:hAnsi="Arial" w:cs="Arial"/>
          <w:color w:val="000000"/>
          <w:sz w:val="18"/>
          <w:szCs w:val="18"/>
        </w:rPr>
        <w:t xml:space="preserve"> should be modified to address the audit requirements identified in the </w:t>
      </w:r>
      <w:r>
        <w:rPr>
          <w:rFonts w:ascii="Arial" w:hAnsi="Arial" w:cs="Arial"/>
          <w:color w:val="000000"/>
          <w:sz w:val="18"/>
          <w:szCs w:val="18"/>
        </w:rPr>
        <w:t>guidance referenced above</w:t>
      </w:r>
      <w:r w:rsidR="00085F3E">
        <w:rPr>
          <w:rFonts w:ascii="Arial" w:hAnsi="Arial" w:cs="Arial"/>
          <w:color w:val="000000"/>
          <w:sz w:val="18"/>
          <w:szCs w:val="18"/>
        </w:rPr>
        <w:t xml:space="preserve"> </w:t>
      </w:r>
      <w:r w:rsidR="004F346A">
        <w:rPr>
          <w:rFonts w:ascii="Arial" w:hAnsi="Arial" w:cs="Arial"/>
          <w:color w:val="000000"/>
          <w:sz w:val="18"/>
          <w:szCs w:val="18"/>
        </w:rPr>
        <w:t>for every applicable requirement identified</w:t>
      </w:r>
      <w:r>
        <w:rPr>
          <w:rFonts w:ascii="Arial" w:hAnsi="Arial" w:cs="Arial"/>
          <w:color w:val="000000"/>
          <w:sz w:val="18"/>
          <w:szCs w:val="18"/>
        </w:rPr>
        <w:t>.</w:t>
      </w:r>
      <w:r w:rsidR="00085F3E" w:rsidRPr="00085F3E">
        <w:rPr>
          <w:rFonts w:ascii="Arial" w:hAnsi="Arial" w:cs="Arial"/>
          <w:color w:val="000000"/>
          <w:position w:val="6"/>
          <w:sz w:val="20"/>
          <w:szCs w:val="20"/>
          <w:vertAlign w:val="superscript"/>
        </w:rPr>
        <w:t xml:space="preserve"> </w:t>
      </w:r>
      <w:r w:rsidR="00085F3E" w:rsidRPr="003F7941">
        <w:rPr>
          <w:rFonts w:ascii="Arial" w:hAnsi="Arial" w:cs="Arial"/>
          <w:color w:val="000000"/>
          <w:position w:val="6"/>
          <w:sz w:val="20"/>
          <w:szCs w:val="20"/>
          <w:vertAlign w:val="superscript"/>
        </w:rPr>
        <w:t>1</w:t>
      </w:r>
    </w:p>
    <w:p w:rsidR="00B34451" w:rsidRDefault="00B34451" w:rsidP="009F7AB1">
      <w:pPr>
        <w:autoSpaceDE w:val="0"/>
        <w:autoSpaceDN w:val="0"/>
        <w:adjustRightInd w:val="0"/>
        <w:spacing w:after="120" w:line="240" w:lineRule="atLeast"/>
        <w:contextualSpacing/>
        <w:rPr>
          <w:rFonts w:ascii="Arial" w:hAnsi="Arial" w:cs="Arial"/>
          <w:color w:val="000000"/>
          <w:position w:val="6"/>
          <w:sz w:val="20"/>
          <w:szCs w:val="20"/>
          <w:vertAlign w:val="superscript"/>
        </w:rPr>
      </w:pPr>
    </w:p>
    <w:tbl>
      <w:tblPr>
        <w:tblW w:w="5000" w:type="pct"/>
        <w:tblCellMar>
          <w:left w:w="40" w:type="dxa"/>
          <w:right w:w="40" w:type="dxa"/>
        </w:tblCellMar>
        <w:tblLook w:val="0000"/>
      </w:tblPr>
      <w:tblGrid>
        <w:gridCol w:w="9440"/>
      </w:tblGrid>
      <w:tr w:rsidR="002F45F1" w:rsidTr="002F45F1">
        <w:tc>
          <w:tcPr>
            <w:tcW w:w="5000" w:type="pct"/>
            <w:tcBorders>
              <w:top w:val="single" w:sz="4" w:space="0" w:color="auto"/>
              <w:left w:val="single" w:sz="4" w:space="0" w:color="auto"/>
              <w:bottom w:val="single" w:sz="4" w:space="0" w:color="auto"/>
              <w:right w:val="single" w:sz="4" w:space="0" w:color="auto"/>
            </w:tcBorders>
            <w:shd w:val="clear" w:color="auto" w:fill="99CCFF"/>
          </w:tcPr>
          <w:p w:rsidR="002F45F1" w:rsidRDefault="002F45F1" w:rsidP="009F7AB1">
            <w:pPr>
              <w:keepNext/>
              <w:keepLines/>
              <w:autoSpaceDE w:val="0"/>
              <w:autoSpaceDN w:val="0"/>
              <w:adjustRightInd w:val="0"/>
              <w:spacing w:line="240" w:lineRule="atLeast"/>
              <w:contextualSpacing/>
              <w:rPr>
                <w:rFonts w:ascii="Arial" w:hAnsi="Arial" w:cs="Arial"/>
                <w:color w:val="000000"/>
                <w:sz w:val="18"/>
                <w:szCs w:val="18"/>
              </w:rPr>
            </w:pPr>
            <w:r w:rsidRPr="002F45F1">
              <w:rPr>
                <w:rFonts w:ascii="Times New Roman" w:hAnsi="Times New Roman" w:cs="Arial"/>
                <w:color w:val="000000"/>
                <w:sz w:val="22"/>
                <w:szCs w:val="18"/>
              </w:rPr>
              <w:t>Identify the person primarily responsible for completion of this section:</w:t>
            </w:r>
          </w:p>
        </w:tc>
      </w:tr>
      <w:tr w:rsidR="004F346A" w:rsidTr="002F45F1">
        <w:tc>
          <w:tcPr>
            <w:tcW w:w="5000" w:type="pct"/>
            <w:tcBorders>
              <w:top w:val="single" w:sz="4" w:space="0" w:color="auto"/>
              <w:left w:val="single" w:sz="4" w:space="0" w:color="auto"/>
              <w:bottom w:val="single" w:sz="4" w:space="0" w:color="auto"/>
              <w:right w:val="single" w:sz="4" w:space="0" w:color="auto"/>
            </w:tcBorders>
            <w:shd w:val="clear" w:color="auto" w:fill="FFFF99"/>
          </w:tcPr>
          <w:p w:rsidR="004F346A" w:rsidRDefault="004F346A" w:rsidP="009F7AB1">
            <w:pPr>
              <w:keepNext/>
              <w:keepLines/>
              <w:autoSpaceDE w:val="0"/>
              <w:autoSpaceDN w:val="0"/>
              <w:adjustRightInd w:val="0"/>
              <w:spacing w:line="240" w:lineRule="atLeast"/>
              <w:contextualSpacing/>
              <w:rPr>
                <w:rFonts w:ascii="Arial" w:hAnsi="Arial" w:cs="Arial"/>
                <w:color w:val="000000"/>
                <w:sz w:val="18"/>
                <w:szCs w:val="18"/>
              </w:rPr>
            </w:pPr>
          </w:p>
        </w:tc>
      </w:tr>
    </w:tbl>
    <w:p w:rsidR="004F346A" w:rsidRPr="008B749C" w:rsidRDefault="004F346A" w:rsidP="009F7AB1">
      <w:pPr>
        <w:autoSpaceDE w:val="0"/>
        <w:autoSpaceDN w:val="0"/>
        <w:adjustRightInd w:val="0"/>
        <w:contextualSpacing/>
        <w:rPr>
          <w:rFonts w:ascii="Arial" w:hAnsi="Arial" w:cs="Arial"/>
          <w:color w:val="000000"/>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7"/>
        <w:gridCol w:w="5355"/>
        <w:gridCol w:w="763"/>
        <w:gridCol w:w="845"/>
        <w:gridCol w:w="2530"/>
      </w:tblGrid>
      <w:tr w:rsidR="002F45F1" w:rsidRPr="008B749C" w:rsidTr="00A712B8">
        <w:trPr>
          <w:jc w:val="center"/>
        </w:trPr>
        <w:tc>
          <w:tcPr>
            <w:tcW w:w="587" w:type="dxa"/>
            <w:shd w:val="clear" w:color="auto" w:fill="99CCFF"/>
          </w:tcPr>
          <w:p w:rsidR="002F45F1" w:rsidRPr="008B749C" w:rsidRDefault="002F45F1" w:rsidP="009F7AB1">
            <w:pPr>
              <w:keepNext/>
              <w:keepLines/>
              <w:autoSpaceDE w:val="0"/>
              <w:autoSpaceDN w:val="0"/>
              <w:adjustRightInd w:val="0"/>
              <w:spacing w:line="240" w:lineRule="atLeast"/>
              <w:contextualSpacing/>
              <w:jc w:val="center"/>
              <w:rPr>
                <w:rFonts w:ascii="Arial" w:hAnsi="Arial" w:cs="Arial"/>
                <w:color w:val="000000"/>
                <w:sz w:val="18"/>
                <w:szCs w:val="18"/>
              </w:rPr>
            </w:pPr>
            <w:r w:rsidRPr="008B749C">
              <w:rPr>
                <w:rFonts w:ascii="Arial" w:hAnsi="Arial" w:cs="Arial"/>
                <w:color w:val="000000"/>
                <w:sz w:val="18"/>
                <w:szCs w:val="18"/>
              </w:rPr>
              <w:lastRenderedPageBreak/>
              <w:t>Step</w:t>
            </w:r>
          </w:p>
          <w:p w:rsidR="002F45F1" w:rsidRPr="008B749C" w:rsidRDefault="002F45F1" w:rsidP="009F7AB1">
            <w:pPr>
              <w:keepNext/>
              <w:keepLines/>
              <w:autoSpaceDE w:val="0"/>
              <w:autoSpaceDN w:val="0"/>
              <w:adjustRightInd w:val="0"/>
              <w:spacing w:line="240" w:lineRule="atLeast"/>
              <w:contextualSpacing/>
              <w:jc w:val="center"/>
              <w:rPr>
                <w:rFonts w:ascii="Arial" w:hAnsi="Arial" w:cs="Arial"/>
                <w:color w:val="000000"/>
                <w:sz w:val="18"/>
                <w:szCs w:val="18"/>
              </w:rPr>
            </w:pPr>
            <w:r w:rsidRPr="008B749C">
              <w:rPr>
                <w:rFonts w:ascii="Arial" w:hAnsi="Arial" w:cs="Arial"/>
                <w:color w:val="000000"/>
                <w:sz w:val="18"/>
                <w:szCs w:val="18"/>
              </w:rPr>
              <w:t>No.</w:t>
            </w:r>
          </w:p>
        </w:tc>
        <w:tc>
          <w:tcPr>
            <w:tcW w:w="5355" w:type="dxa"/>
            <w:shd w:val="clear" w:color="auto" w:fill="99CCFF"/>
          </w:tcPr>
          <w:p w:rsidR="002F45F1" w:rsidRPr="008B749C" w:rsidRDefault="002F45F1" w:rsidP="009F7AB1">
            <w:pPr>
              <w:keepNext/>
              <w:keepLines/>
              <w:autoSpaceDE w:val="0"/>
              <w:autoSpaceDN w:val="0"/>
              <w:adjustRightInd w:val="0"/>
              <w:spacing w:line="240" w:lineRule="atLeast"/>
              <w:ind w:left="55" w:right="55"/>
              <w:contextualSpacing/>
              <w:jc w:val="center"/>
              <w:rPr>
                <w:rFonts w:ascii="Arial" w:hAnsi="Arial" w:cs="Arial"/>
                <w:color w:val="000000"/>
                <w:sz w:val="18"/>
                <w:szCs w:val="18"/>
              </w:rPr>
            </w:pPr>
          </w:p>
          <w:p w:rsidR="002F45F1" w:rsidRPr="008B749C" w:rsidRDefault="002F45F1" w:rsidP="009F7AB1">
            <w:pPr>
              <w:keepNext/>
              <w:keepLines/>
              <w:autoSpaceDE w:val="0"/>
              <w:autoSpaceDN w:val="0"/>
              <w:adjustRightInd w:val="0"/>
              <w:spacing w:line="240" w:lineRule="atLeast"/>
              <w:ind w:left="55" w:right="55"/>
              <w:contextualSpacing/>
              <w:jc w:val="center"/>
              <w:rPr>
                <w:rFonts w:ascii="Arial" w:hAnsi="Arial" w:cs="Arial"/>
                <w:color w:val="000000"/>
                <w:sz w:val="18"/>
                <w:szCs w:val="18"/>
              </w:rPr>
            </w:pPr>
            <w:r w:rsidRPr="008B749C">
              <w:rPr>
                <w:rFonts w:ascii="Arial" w:hAnsi="Arial" w:cs="Arial"/>
                <w:color w:val="000000"/>
                <w:sz w:val="18"/>
                <w:szCs w:val="18"/>
              </w:rPr>
              <w:t>SUGGEST</w:t>
            </w:r>
            <w:r w:rsidR="00A712B8">
              <w:rPr>
                <w:rFonts w:ascii="Arial" w:hAnsi="Arial" w:cs="Arial"/>
                <w:color w:val="000000"/>
                <w:sz w:val="18"/>
                <w:szCs w:val="18"/>
              </w:rPr>
              <w:t>ED AUDIT PROCEDURES</w:t>
            </w:r>
          </w:p>
        </w:tc>
        <w:tc>
          <w:tcPr>
            <w:tcW w:w="763" w:type="dxa"/>
            <w:tcBorders>
              <w:bottom w:val="single" w:sz="4" w:space="0" w:color="auto"/>
            </w:tcBorders>
            <w:shd w:val="clear" w:color="auto" w:fill="99CCFF"/>
          </w:tcPr>
          <w:p w:rsidR="002F45F1" w:rsidRPr="008B749C" w:rsidRDefault="002F45F1" w:rsidP="009F7AB1">
            <w:pPr>
              <w:keepNext/>
              <w:keepLines/>
              <w:autoSpaceDE w:val="0"/>
              <w:autoSpaceDN w:val="0"/>
              <w:adjustRightInd w:val="0"/>
              <w:spacing w:line="240" w:lineRule="atLeast"/>
              <w:ind w:left="86" w:right="94" w:hanging="14"/>
              <w:contextualSpacing/>
              <w:jc w:val="center"/>
              <w:rPr>
                <w:rFonts w:ascii="Arial" w:hAnsi="Arial" w:cs="Arial"/>
                <w:color w:val="000000"/>
                <w:sz w:val="18"/>
                <w:szCs w:val="18"/>
              </w:rPr>
            </w:pPr>
          </w:p>
          <w:p w:rsidR="002F45F1" w:rsidRPr="008B749C" w:rsidRDefault="002F45F1" w:rsidP="009F7AB1">
            <w:pPr>
              <w:keepNext/>
              <w:keepLines/>
              <w:autoSpaceDE w:val="0"/>
              <w:autoSpaceDN w:val="0"/>
              <w:adjustRightInd w:val="0"/>
              <w:spacing w:line="240" w:lineRule="atLeast"/>
              <w:ind w:left="86" w:right="94" w:hanging="14"/>
              <w:contextualSpacing/>
              <w:jc w:val="center"/>
              <w:rPr>
                <w:rFonts w:ascii="Arial" w:hAnsi="Arial" w:cs="Arial"/>
                <w:color w:val="000000"/>
                <w:sz w:val="18"/>
                <w:szCs w:val="18"/>
              </w:rPr>
            </w:pPr>
            <w:r w:rsidRPr="008B749C">
              <w:rPr>
                <w:rFonts w:ascii="Arial" w:hAnsi="Arial" w:cs="Arial"/>
                <w:color w:val="000000"/>
                <w:sz w:val="18"/>
                <w:szCs w:val="18"/>
              </w:rPr>
              <w:t>DATE</w:t>
            </w:r>
          </w:p>
        </w:tc>
        <w:tc>
          <w:tcPr>
            <w:tcW w:w="845" w:type="dxa"/>
            <w:tcBorders>
              <w:bottom w:val="single" w:sz="4" w:space="0" w:color="auto"/>
            </w:tcBorders>
            <w:shd w:val="clear" w:color="auto" w:fill="99CCFF"/>
          </w:tcPr>
          <w:p w:rsidR="002F45F1" w:rsidRPr="008B749C" w:rsidRDefault="00E05765" w:rsidP="009F7AB1">
            <w:pPr>
              <w:keepNext/>
              <w:keepLines/>
              <w:autoSpaceDE w:val="0"/>
              <w:autoSpaceDN w:val="0"/>
              <w:adjustRightInd w:val="0"/>
              <w:spacing w:line="240" w:lineRule="atLeast"/>
              <w:ind w:left="86" w:right="94" w:hanging="14"/>
              <w:contextualSpacing/>
              <w:jc w:val="center"/>
              <w:rPr>
                <w:rFonts w:ascii="Arial" w:hAnsi="Arial" w:cs="Arial"/>
                <w:color w:val="000000"/>
                <w:sz w:val="18"/>
                <w:szCs w:val="18"/>
              </w:rPr>
            </w:pPr>
            <w:r w:rsidRPr="008B749C">
              <w:rPr>
                <w:rFonts w:ascii="Arial" w:hAnsi="Arial" w:cs="Arial"/>
                <w:color w:val="000000"/>
                <w:sz w:val="18"/>
                <w:szCs w:val="18"/>
              </w:rPr>
              <w:t>W</w:t>
            </w:r>
            <w:r w:rsidR="00B354D8" w:rsidRPr="008B749C">
              <w:rPr>
                <w:rFonts w:ascii="Arial" w:hAnsi="Arial" w:cs="Arial"/>
                <w:color w:val="000000"/>
                <w:sz w:val="18"/>
                <w:szCs w:val="18"/>
              </w:rPr>
              <w:t>/P</w:t>
            </w:r>
          </w:p>
          <w:p w:rsidR="002F45F1" w:rsidRPr="008B749C" w:rsidRDefault="002F45F1" w:rsidP="009F7AB1">
            <w:pPr>
              <w:keepLines/>
              <w:autoSpaceDE w:val="0"/>
              <w:autoSpaceDN w:val="0"/>
              <w:adjustRightInd w:val="0"/>
              <w:spacing w:line="240" w:lineRule="atLeast"/>
              <w:ind w:right="94"/>
              <w:contextualSpacing/>
              <w:jc w:val="center"/>
              <w:rPr>
                <w:rFonts w:ascii="Arial" w:hAnsi="Arial" w:cs="Arial"/>
                <w:color w:val="000000"/>
                <w:sz w:val="18"/>
                <w:szCs w:val="18"/>
              </w:rPr>
            </w:pPr>
            <w:r w:rsidRPr="008B749C">
              <w:rPr>
                <w:rFonts w:ascii="Arial" w:hAnsi="Arial" w:cs="Arial"/>
                <w:color w:val="000000"/>
                <w:sz w:val="18"/>
                <w:szCs w:val="18"/>
              </w:rPr>
              <w:t>REF</w:t>
            </w:r>
          </w:p>
        </w:tc>
        <w:tc>
          <w:tcPr>
            <w:tcW w:w="2530" w:type="dxa"/>
            <w:tcBorders>
              <w:bottom w:val="single" w:sz="4" w:space="0" w:color="auto"/>
            </w:tcBorders>
            <w:shd w:val="clear" w:color="auto" w:fill="99CCFF"/>
          </w:tcPr>
          <w:p w:rsidR="002F45F1" w:rsidRPr="008B749C" w:rsidRDefault="002F45F1" w:rsidP="009F7AB1">
            <w:pPr>
              <w:keepNext/>
              <w:keepLines/>
              <w:autoSpaceDE w:val="0"/>
              <w:autoSpaceDN w:val="0"/>
              <w:adjustRightInd w:val="0"/>
              <w:spacing w:line="240" w:lineRule="atLeast"/>
              <w:ind w:left="173" w:right="86" w:hanging="15"/>
              <w:contextualSpacing/>
              <w:jc w:val="center"/>
              <w:rPr>
                <w:rFonts w:ascii="Arial" w:hAnsi="Arial" w:cs="Arial"/>
                <w:color w:val="000000"/>
                <w:sz w:val="18"/>
                <w:szCs w:val="18"/>
              </w:rPr>
            </w:pPr>
          </w:p>
          <w:p w:rsidR="002F45F1" w:rsidRPr="008B749C" w:rsidRDefault="002F45F1" w:rsidP="009F7AB1">
            <w:pPr>
              <w:keepLines/>
              <w:autoSpaceDE w:val="0"/>
              <w:autoSpaceDN w:val="0"/>
              <w:adjustRightInd w:val="0"/>
              <w:spacing w:line="240" w:lineRule="atLeast"/>
              <w:ind w:left="173" w:right="86" w:hanging="15"/>
              <w:contextualSpacing/>
              <w:jc w:val="center"/>
              <w:rPr>
                <w:rFonts w:ascii="Arial" w:hAnsi="Arial" w:cs="Arial"/>
                <w:color w:val="000000"/>
                <w:sz w:val="18"/>
                <w:szCs w:val="18"/>
              </w:rPr>
            </w:pPr>
            <w:r w:rsidRPr="008B749C">
              <w:rPr>
                <w:rFonts w:ascii="Arial" w:hAnsi="Arial" w:cs="Arial"/>
                <w:color w:val="000000"/>
                <w:sz w:val="18"/>
                <w:szCs w:val="18"/>
              </w:rPr>
              <w:t>REMARKS</w:t>
            </w:r>
          </w:p>
        </w:tc>
      </w:tr>
      <w:tr w:rsidR="002F45F1" w:rsidRPr="008B749C" w:rsidTr="00A712B8">
        <w:trPr>
          <w:jc w:val="center"/>
        </w:trPr>
        <w:tc>
          <w:tcPr>
            <w:tcW w:w="587" w:type="dxa"/>
          </w:tcPr>
          <w:p w:rsidR="002F45F1" w:rsidRPr="008B749C" w:rsidRDefault="002F45F1" w:rsidP="009F7AB1">
            <w:pPr>
              <w:keepNext/>
              <w:keepLines/>
              <w:autoSpaceDE w:val="0"/>
              <w:autoSpaceDN w:val="0"/>
              <w:adjustRightInd w:val="0"/>
              <w:spacing w:line="240" w:lineRule="atLeast"/>
              <w:ind w:right="180"/>
              <w:contextualSpacing/>
              <w:jc w:val="right"/>
              <w:rPr>
                <w:rFonts w:ascii="Arial" w:hAnsi="Arial" w:cs="Arial"/>
                <w:color w:val="000000"/>
                <w:sz w:val="18"/>
                <w:szCs w:val="18"/>
              </w:rPr>
            </w:pPr>
            <w:r w:rsidRPr="008B749C">
              <w:rPr>
                <w:rFonts w:ascii="Arial" w:hAnsi="Arial" w:cs="Arial"/>
                <w:color w:val="000000"/>
                <w:sz w:val="18"/>
                <w:szCs w:val="18"/>
              </w:rPr>
              <w:t>1.</w:t>
            </w:r>
          </w:p>
        </w:tc>
        <w:tc>
          <w:tcPr>
            <w:tcW w:w="5355" w:type="dxa"/>
          </w:tcPr>
          <w:p w:rsidR="002F45F1" w:rsidRPr="008B749C" w:rsidRDefault="004033EE" w:rsidP="00AA28F8">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Verify the</w:t>
            </w:r>
            <w:r w:rsidR="00AA28F8">
              <w:rPr>
                <w:rFonts w:ascii="Arial" w:hAnsi="Arial" w:cs="Arial"/>
                <w:color w:val="000000"/>
                <w:sz w:val="18"/>
                <w:szCs w:val="18"/>
              </w:rPr>
              <w:t xml:space="preserve">re are no changes to </w:t>
            </w:r>
            <w:r>
              <w:rPr>
                <w:rFonts w:ascii="Arial" w:hAnsi="Arial" w:cs="Arial"/>
                <w:color w:val="000000"/>
                <w:sz w:val="18"/>
                <w:szCs w:val="18"/>
              </w:rPr>
              <w:t xml:space="preserve">the </w:t>
            </w:r>
            <w:proofErr w:type="spellStart"/>
            <w:r>
              <w:rPr>
                <w:rFonts w:ascii="Arial" w:hAnsi="Arial" w:cs="Arial"/>
                <w:color w:val="000000"/>
                <w:sz w:val="18"/>
                <w:szCs w:val="18"/>
              </w:rPr>
              <w:t>auditee’s</w:t>
            </w:r>
            <w:proofErr w:type="spellEnd"/>
            <w:r>
              <w:rPr>
                <w:rFonts w:ascii="Arial" w:hAnsi="Arial" w:cs="Arial"/>
                <w:color w:val="000000"/>
                <w:sz w:val="18"/>
                <w:szCs w:val="18"/>
              </w:rPr>
              <w:t xml:space="preserve"> policies and procedures for serving loans </w:t>
            </w:r>
            <w:r w:rsidR="00AA28F8">
              <w:rPr>
                <w:rFonts w:ascii="Arial" w:hAnsi="Arial" w:cs="Arial"/>
                <w:color w:val="000000"/>
                <w:sz w:val="18"/>
                <w:szCs w:val="18"/>
              </w:rPr>
              <w:t xml:space="preserve">from the understanding </w:t>
            </w:r>
            <w:r>
              <w:rPr>
                <w:rFonts w:ascii="Arial" w:hAnsi="Arial" w:cs="Arial"/>
                <w:color w:val="000000"/>
                <w:sz w:val="18"/>
                <w:szCs w:val="18"/>
              </w:rPr>
              <w:t>obtained during the risk assessment process.</w:t>
            </w:r>
          </w:p>
        </w:tc>
        <w:tc>
          <w:tcPr>
            <w:tcW w:w="763" w:type="dxa"/>
            <w:shd w:val="clear" w:color="auto" w:fill="FFFF99"/>
          </w:tcPr>
          <w:p w:rsidR="002F45F1" w:rsidRPr="008B749C" w:rsidRDefault="002F45F1"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2F45F1" w:rsidRPr="008B749C" w:rsidRDefault="002F45F1"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2F45F1" w:rsidRPr="008B749C" w:rsidRDefault="002F45F1"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2F45F1" w:rsidRPr="008B749C" w:rsidTr="00A712B8">
        <w:trPr>
          <w:jc w:val="center"/>
        </w:trPr>
        <w:tc>
          <w:tcPr>
            <w:tcW w:w="587" w:type="dxa"/>
          </w:tcPr>
          <w:p w:rsidR="002F45F1" w:rsidRPr="008B749C" w:rsidRDefault="002F45F1" w:rsidP="009F7AB1">
            <w:pPr>
              <w:keepNext/>
              <w:keepLines/>
              <w:autoSpaceDE w:val="0"/>
              <w:autoSpaceDN w:val="0"/>
              <w:adjustRightInd w:val="0"/>
              <w:spacing w:line="240" w:lineRule="atLeast"/>
              <w:ind w:right="180"/>
              <w:contextualSpacing/>
              <w:jc w:val="right"/>
              <w:rPr>
                <w:rFonts w:ascii="Arial" w:hAnsi="Arial" w:cs="Arial"/>
                <w:color w:val="000000"/>
                <w:sz w:val="18"/>
                <w:szCs w:val="18"/>
              </w:rPr>
            </w:pPr>
            <w:r w:rsidRPr="008B749C">
              <w:rPr>
                <w:rFonts w:ascii="Arial" w:hAnsi="Arial" w:cs="Arial"/>
                <w:color w:val="000000"/>
                <w:sz w:val="18"/>
                <w:szCs w:val="18"/>
              </w:rPr>
              <w:t>2.</w:t>
            </w:r>
          </w:p>
        </w:tc>
        <w:tc>
          <w:tcPr>
            <w:tcW w:w="5355" w:type="dxa"/>
          </w:tcPr>
          <w:p w:rsidR="002F45F1" w:rsidRPr="008B749C" w:rsidRDefault="004033EE" w:rsidP="00A712B8">
            <w:pPr>
              <w:keepNext/>
              <w:keepLines/>
              <w:autoSpaceDE w:val="0"/>
              <w:autoSpaceDN w:val="0"/>
              <w:adjustRightInd w:val="0"/>
              <w:spacing w:after="120" w:line="240" w:lineRule="atLeast"/>
              <w:ind w:left="183" w:right="90"/>
              <w:contextualSpacing/>
              <w:rPr>
                <w:rFonts w:ascii="Arial" w:hAnsi="Arial" w:cs="Arial"/>
                <w:color w:val="000000"/>
                <w:sz w:val="18"/>
                <w:szCs w:val="18"/>
              </w:rPr>
            </w:pPr>
            <w:r>
              <w:rPr>
                <w:rFonts w:ascii="Arial" w:hAnsi="Arial" w:cs="Arial"/>
                <w:color w:val="000000"/>
                <w:sz w:val="18"/>
                <w:szCs w:val="18"/>
              </w:rPr>
              <w:t>Select a sample of delinquent and defaulted loans, including loans in foreclosure, for testing the mortgagee’s loan servicing procedures.</w:t>
            </w:r>
          </w:p>
        </w:tc>
        <w:tc>
          <w:tcPr>
            <w:tcW w:w="763" w:type="dxa"/>
            <w:shd w:val="clear" w:color="auto" w:fill="FFFF99"/>
          </w:tcPr>
          <w:p w:rsidR="002F45F1" w:rsidRPr="008B749C" w:rsidRDefault="002F45F1"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2F45F1" w:rsidRPr="008B749C" w:rsidRDefault="002F45F1"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2F45F1" w:rsidRPr="008B749C" w:rsidRDefault="002F45F1"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2F45F1" w:rsidRPr="008B749C" w:rsidTr="00A712B8">
        <w:trPr>
          <w:jc w:val="center"/>
        </w:trPr>
        <w:tc>
          <w:tcPr>
            <w:tcW w:w="587" w:type="dxa"/>
          </w:tcPr>
          <w:p w:rsidR="002F45F1" w:rsidRPr="008B749C" w:rsidRDefault="002F45F1" w:rsidP="009F7AB1">
            <w:pPr>
              <w:keepNext/>
              <w:keepLines/>
              <w:autoSpaceDE w:val="0"/>
              <w:autoSpaceDN w:val="0"/>
              <w:adjustRightInd w:val="0"/>
              <w:spacing w:line="240" w:lineRule="atLeast"/>
              <w:ind w:right="180"/>
              <w:contextualSpacing/>
              <w:jc w:val="right"/>
              <w:rPr>
                <w:rFonts w:ascii="Arial" w:hAnsi="Arial" w:cs="Arial"/>
                <w:color w:val="000000"/>
                <w:sz w:val="18"/>
                <w:szCs w:val="18"/>
              </w:rPr>
            </w:pPr>
            <w:r w:rsidRPr="008B749C">
              <w:rPr>
                <w:rFonts w:ascii="Arial" w:hAnsi="Arial" w:cs="Arial"/>
                <w:color w:val="000000"/>
                <w:sz w:val="18"/>
                <w:szCs w:val="18"/>
              </w:rPr>
              <w:t>3.</w:t>
            </w:r>
          </w:p>
        </w:tc>
        <w:tc>
          <w:tcPr>
            <w:tcW w:w="5355" w:type="dxa"/>
          </w:tcPr>
          <w:p w:rsidR="004033EE" w:rsidRDefault="004033EE" w:rsidP="009F7AB1">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 xml:space="preserve">Review the loan file documentation for evidence that the auditee documents its records to reflect its servicing on delinquent and defaulted mortgages.  </w:t>
            </w:r>
          </w:p>
          <w:p w:rsidR="002F45F1" w:rsidRDefault="004033EE" w:rsidP="009F7AB1">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Perform the following:</w:t>
            </w:r>
          </w:p>
          <w:p w:rsidR="004033EE" w:rsidRDefault="00A712B8" w:rsidP="004033EE">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a.</w:t>
            </w:r>
            <w:r w:rsidR="004033EE">
              <w:rPr>
                <w:rFonts w:ascii="Arial" w:hAnsi="Arial" w:cs="Arial"/>
                <w:color w:val="000000"/>
                <w:sz w:val="18"/>
                <w:szCs w:val="18"/>
              </w:rPr>
              <w:tab/>
              <w:t>Determine whether the auditee maintains individual serving records documenting collection (loan servicing) activities.</w:t>
            </w:r>
          </w:p>
          <w:p w:rsidR="00A712B8" w:rsidRPr="008B749C" w:rsidRDefault="003F581D" w:rsidP="004033EE">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r>
            <w:r w:rsidR="004033EE">
              <w:rPr>
                <w:rFonts w:ascii="Arial" w:hAnsi="Arial" w:cs="Arial"/>
                <w:color w:val="000000"/>
                <w:sz w:val="18"/>
                <w:szCs w:val="18"/>
              </w:rPr>
              <w:t>Review the servicing records to determine whether they contain information on collection contacts, attempted or completed.</w:t>
            </w:r>
          </w:p>
        </w:tc>
        <w:tc>
          <w:tcPr>
            <w:tcW w:w="763" w:type="dxa"/>
            <w:shd w:val="clear" w:color="auto" w:fill="FFFF99"/>
          </w:tcPr>
          <w:p w:rsidR="002F45F1" w:rsidRPr="008B749C" w:rsidRDefault="002F45F1"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2F45F1" w:rsidRPr="008B749C" w:rsidRDefault="002F45F1"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2F45F1" w:rsidRPr="008B749C" w:rsidRDefault="002F45F1"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A712B8" w:rsidRPr="008B749C" w:rsidTr="00A712B8">
        <w:trPr>
          <w:jc w:val="center"/>
        </w:trPr>
        <w:tc>
          <w:tcPr>
            <w:tcW w:w="587" w:type="dxa"/>
          </w:tcPr>
          <w:p w:rsidR="00A712B8" w:rsidRPr="008B749C" w:rsidRDefault="003F581D" w:rsidP="009F7AB1">
            <w:pPr>
              <w:keepNext/>
              <w:keepLines/>
              <w:autoSpaceDE w:val="0"/>
              <w:autoSpaceDN w:val="0"/>
              <w:adjustRightInd w:val="0"/>
              <w:spacing w:line="240" w:lineRule="atLeast"/>
              <w:ind w:right="180"/>
              <w:contextualSpacing/>
              <w:jc w:val="right"/>
              <w:rPr>
                <w:rFonts w:ascii="Arial" w:hAnsi="Arial" w:cs="Arial"/>
                <w:color w:val="000000"/>
                <w:sz w:val="18"/>
                <w:szCs w:val="18"/>
              </w:rPr>
            </w:pPr>
            <w:r w:rsidRPr="008B749C">
              <w:rPr>
                <w:rFonts w:ascii="Arial" w:hAnsi="Arial" w:cs="Arial"/>
                <w:color w:val="000000"/>
                <w:sz w:val="18"/>
                <w:szCs w:val="18"/>
              </w:rPr>
              <w:t>4.</w:t>
            </w:r>
          </w:p>
        </w:tc>
        <w:tc>
          <w:tcPr>
            <w:tcW w:w="5355" w:type="dxa"/>
          </w:tcPr>
          <w:p w:rsidR="00A712B8" w:rsidRDefault="004033EE" w:rsidP="00700A1B">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Review selected loan file documents for evidence that the auditee communicates with the mortgagor or makes a reasonable effort to do so to determine the cause of default.</w:t>
            </w:r>
          </w:p>
          <w:p w:rsidR="004033EE" w:rsidRDefault="004033EE" w:rsidP="004033EE">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Perform the following:</w:t>
            </w:r>
          </w:p>
          <w:p w:rsidR="004033EE" w:rsidRDefault="004033EE" w:rsidP="004033EE">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Review the individual loan servicing records for recorded collection contacts of more than one type (i.e., telephone, letter, face-to-face interview, etc.) if one type of contact effort was unsuccessful.</w:t>
            </w:r>
          </w:p>
          <w:p w:rsidR="004033EE" w:rsidRDefault="004033EE" w:rsidP="004033EE">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Review the individual loan servicing records for mortgagor explanations of defaults and documented attempts by loan servicing personnel to contact the mortgagors.</w:t>
            </w:r>
          </w:p>
          <w:p w:rsidR="004033EE" w:rsidRPr="008B749C" w:rsidRDefault="004033EE" w:rsidP="00997502">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r>
            <w:r w:rsidR="00997502">
              <w:rPr>
                <w:rFonts w:ascii="Arial" w:hAnsi="Arial" w:cs="Arial"/>
                <w:color w:val="000000"/>
                <w:sz w:val="18"/>
                <w:szCs w:val="18"/>
              </w:rPr>
              <w:t>Based on review of the individual loan servicing records, when the cause of delinquency appears to be temporary (i.e., illness, unemployment, etc.), test whether the auditee offers reasonable repayment plans.</w:t>
            </w:r>
          </w:p>
        </w:tc>
        <w:tc>
          <w:tcPr>
            <w:tcW w:w="763" w:type="dxa"/>
            <w:shd w:val="clear" w:color="auto" w:fill="FFFF99"/>
          </w:tcPr>
          <w:p w:rsidR="00A712B8" w:rsidRPr="008B749C" w:rsidRDefault="00A712B8"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A712B8" w:rsidRPr="008B749C" w:rsidRDefault="00A712B8"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A712B8" w:rsidRPr="008B749C" w:rsidRDefault="00A712B8"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3F581D" w:rsidRPr="008B749C" w:rsidTr="00A712B8">
        <w:trPr>
          <w:jc w:val="center"/>
        </w:trPr>
        <w:tc>
          <w:tcPr>
            <w:tcW w:w="587" w:type="dxa"/>
          </w:tcPr>
          <w:p w:rsidR="003F581D" w:rsidRPr="008B749C" w:rsidRDefault="00997502"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t>5</w:t>
            </w:r>
            <w:r w:rsidR="003F581D" w:rsidRPr="008B749C">
              <w:rPr>
                <w:rFonts w:ascii="Arial" w:hAnsi="Arial" w:cs="Arial"/>
                <w:color w:val="000000"/>
                <w:sz w:val="18"/>
                <w:szCs w:val="18"/>
              </w:rPr>
              <w:t>.</w:t>
            </w:r>
          </w:p>
        </w:tc>
        <w:tc>
          <w:tcPr>
            <w:tcW w:w="5355" w:type="dxa"/>
          </w:tcPr>
          <w:p w:rsidR="003F581D" w:rsidRDefault="00997502" w:rsidP="003F581D">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Review selected receipts for evidence that the auditee accepts partial or late mortgage payments offered by mortgagors as provided for in HUD Handbook 4330.1</w:t>
            </w:r>
            <w:r w:rsidR="003F581D">
              <w:rPr>
                <w:rFonts w:ascii="Arial" w:hAnsi="Arial" w:cs="Arial"/>
                <w:color w:val="000000"/>
                <w:sz w:val="18"/>
                <w:szCs w:val="18"/>
              </w:rPr>
              <w:t>.</w:t>
            </w:r>
          </w:p>
          <w:p w:rsidR="00997502" w:rsidRDefault="00997502" w:rsidP="00997502">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Perform the following:</w:t>
            </w:r>
          </w:p>
          <w:p w:rsidR="00997502" w:rsidRDefault="00997502" w:rsidP="00997502">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Review the auditee’s procedures for the handling of partial payments.  Obtain a representation letter for the </w:t>
            </w:r>
            <w:proofErr w:type="spellStart"/>
            <w:r>
              <w:rPr>
                <w:rFonts w:ascii="Arial" w:hAnsi="Arial" w:cs="Arial"/>
                <w:color w:val="000000"/>
                <w:sz w:val="18"/>
                <w:szCs w:val="18"/>
              </w:rPr>
              <w:t>auditee</w:t>
            </w:r>
            <w:proofErr w:type="spellEnd"/>
            <w:r>
              <w:rPr>
                <w:rFonts w:ascii="Arial" w:hAnsi="Arial" w:cs="Arial"/>
                <w:color w:val="000000"/>
                <w:sz w:val="18"/>
                <w:szCs w:val="18"/>
              </w:rPr>
              <w:t xml:space="preserve"> concerning such procedures.</w:t>
            </w:r>
          </w:p>
          <w:p w:rsidR="00997502" w:rsidRDefault="00997502" w:rsidP="00997502">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Review the servicing records for the recording of partial payments accepted, held in a pending file, or rejected.  (Note:  The decision to reject a late or partial payment must be a decision based on the individual circumstances.)</w:t>
            </w:r>
          </w:p>
          <w:p w:rsidR="003F581D" w:rsidRDefault="00997502" w:rsidP="003F581D">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c</w:t>
            </w:r>
            <w:r w:rsidR="003F581D">
              <w:rPr>
                <w:rFonts w:ascii="Arial" w:hAnsi="Arial" w:cs="Arial"/>
                <w:color w:val="000000"/>
                <w:sz w:val="18"/>
                <w:szCs w:val="18"/>
              </w:rPr>
              <w:t>.</w:t>
            </w:r>
            <w:r w:rsidR="003F581D">
              <w:rPr>
                <w:rFonts w:ascii="Arial" w:hAnsi="Arial" w:cs="Arial"/>
                <w:color w:val="000000"/>
                <w:sz w:val="18"/>
                <w:szCs w:val="18"/>
              </w:rPr>
              <w:tab/>
            </w:r>
            <w:r>
              <w:rPr>
                <w:rFonts w:ascii="Arial" w:hAnsi="Arial" w:cs="Arial"/>
                <w:color w:val="000000"/>
                <w:sz w:val="18"/>
                <w:szCs w:val="18"/>
              </w:rPr>
              <w:t>Review the payment records of selected mortgagors to determine whether</w:t>
            </w:r>
            <w:r w:rsidR="003F581D">
              <w:rPr>
                <w:rFonts w:ascii="Arial" w:hAnsi="Arial" w:cs="Arial"/>
                <w:color w:val="000000"/>
                <w:sz w:val="18"/>
                <w:szCs w:val="18"/>
              </w:rPr>
              <w:t>:</w:t>
            </w:r>
          </w:p>
          <w:p w:rsidR="003F581D" w:rsidRDefault="00997502" w:rsidP="003F581D">
            <w:pPr>
              <w:keepNext/>
              <w:keepLines/>
              <w:numPr>
                <w:ilvl w:val="0"/>
                <w:numId w:val="9"/>
              </w:numPr>
              <w:autoSpaceDE w:val="0"/>
              <w:autoSpaceDN w:val="0"/>
              <w:adjustRightInd w:val="0"/>
              <w:spacing w:after="120" w:line="240" w:lineRule="atLeast"/>
              <w:ind w:right="90"/>
              <w:contextualSpacing/>
              <w:rPr>
                <w:rFonts w:ascii="Arial" w:hAnsi="Arial" w:cs="Arial"/>
                <w:color w:val="000000"/>
                <w:sz w:val="18"/>
                <w:szCs w:val="18"/>
              </w:rPr>
            </w:pPr>
            <w:r>
              <w:rPr>
                <w:rFonts w:ascii="Arial" w:hAnsi="Arial" w:cs="Arial"/>
                <w:color w:val="000000"/>
                <w:sz w:val="18"/>
                <w:szCs w:val="18"/>
              </w:rPr>
              <w:t>The amount of the late charge, if any, was computed correctly; and</w:t>
            </w:r>
          </w:p>
          <w:p w:rsidR="003F581D" w:rsidRPr="008B749C" w:rsidRDefault="00997502" w:rsidP="002E667C">
            <w:pPr>
              <w:keepNext/>
              <w:keepLines/>
              <w:numPr>
                <w:ilvl w:val="0"/>
                <w:numId w:val="9"/>
              </w:numPr>
              <w:autoSpaceDE w:val="0"/>
              <w:autoSpaceDN w:val="0"/>
              <w:adjustRightInd w:val="0"/>
              <w:spacing w:after="120" w:line="240" w:lineRule="atLeast"/>
              <w:ind w:right="90"/>
              <w:contextualSpacing/>
              <w:rPr>
                <w:rFonts w:ascii="Arial" w:hAnsi="Arial" w:cs="Arial"/>
                <w:color w:val="000000"/>
                <w:sz w:val="18"/>
                <w:szCs w:val="18"/>
              </w:rPr>
            </w:pPr>
            <w:r>
              <w:rPr>
                <w:rFonts w:ascii="Arial" w:hAnsi="Arial" w:cs="Arial"/>
                <w:color w:val="000000"/>
                <w:sz w:val="18"/>
                <w:szCs w:val="18"/>
              </w:rPr>
              <w:t>The late charge was assessed after 15 days of delinquency or the 17</w:t>
            </w:r>
            <w:r w:rsidRPr="00997502">
              <w:rPr>
                <w:rFonts w:ascii="Arial" w:hAnsi="Arial" w:cs="Arial"/>
                <w:color w:val="000000"/>
                <w:sz w:val="18"/>
                <w:szCs w:val="18"/>
                <w:vertAlign w:val="superscript"/>
              </w:rPr>
              <w:t>th</w:t>
            </w:r>
            <w:r>
              <w:rPr>
                <w:rFonts w:ascii="Arial" w:hAnsi="Arial" w:cs="Arial"/>
                <w:color w:val="000000"/>
                <w:sz w:val="18"/>
                <w:szCs w:val="18"/>
              </w:rPr>
              <w:t xml:space="preserve"> day of the month</w:t>
            </w:r>
            <w:r w:rsidR="00303AE5">
              <w:rPr>
                <w:rFonts w:ascii="Arial" w:hAnsi="Arial" w:cs="Arial"/>
                <w:color w:val="000000"/>
                <w:sz w:val="18"/>
                <w:szCs w:val="18"/>
              </w:rPr>
              <w:t>.</w:t>
            </w:r>
            <w:r>
              <w:rPr>
                <w:rFonts w:ascii="Arial" w:hAnsi="Arial" w:cs="Arial"/>
                <w:color w:val="000000"/>
                <w:sz w:val="18"/>
                <w:szCs w:val="18"/>
              </w:rPr>
              <w:t xml:space="preserve"> </w:t>
            </w:r>
          </w:p>
        </w:tc>
        <w:tc>
          <w:tcPr>
            <w:tcW w:w="763" w:type="dxa"/>
            <w:shd w:val="clear" w:color="auto" w:fill="FFFF99"/>
          </w:tcPr>
          <w:p w:rsidR="003F581D" w:rsidRPr="008B749C" w:rsidRDefault="003F581D"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3F581D" w:rsidRPr="008B749C" w:rsidRDefault="003F581D"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3F581D" w:rsidRPr="008B749C" w:rsidRDefault="003F581D"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303AE5" w:rsidRPr="008B749C" w:rsidTr="00A712B8">
        <w:trPr>
          <w:jc w:val="center"/>
        </w:trPr>
        <w:tc>
          <w:tcPr>
            <w:tcW w:w="587" w:type="dxa"/>
          </w:tcPr>
          <w:p w:rsidR="00303AE5" w:rsidRPr="008B749C" w:rsidRDefault="00847791"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t>6</w:t>
            </w:r>
            <w:r w:rsidR="00303AE5" w:rsidRPr="008B749C">
              <w:rPr>
                <w:rFonts w:ascii="Arial" w:hAnsi="Arial" w:cs="Arial"/>
                <w:color w:val="000000"/>
                <w:sz w:val="18"/>
                <w:szCs w:val="18"/>
              </w:rPr>
              <w:t>.</w:t>
            </w:r>
          </w:p>
        </w:tc>
        <w:tc>
          <w:tcPr>
            <w:tcW w:w="5355" w:type="dxa"/>
          </w:tcPr>
          <w:p w:rsidR="00303AE5" w:rsidRPr="008B749C" w:rsidRDefault="002E667C" w:rsidP="00303AE5">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 xml:space="preserve">Inquire whether the auditee has implemented steps to comply with the provisions of HUD’s Loss Mitigation program.  Servicing mortgagees can use the following five tools to </w:t>
            </w:r>
            <w:r>
              <w:rPr>
                <w:rFonts w:ascii="Arial" w:hAnsi="Arial" w:cs="Arial"/>
                <w:color w:val="000000"/>
                <w:sz w:val="18"/>
                <w:szCs w:val="18"/>
              </w:rPr>
              <w:lastRenderedPageBreak/>
              <w:t>mitigate</w:t>
            </w:r>
            <w:r w:rsidR="004946DD">
              <w:rPr>
                <w:rFonts w:ascii="Arial" w:hAnsi="Arial" w:cs="Arial"/>
                <w:color w:val="000000"/>
                <w:sz w:val="18"/>
                <w:szCs w:val="18"/>
              </w:rPr>
              <w:t xml:space="preserve"> losses to the insurance fund: special forbearance, mortgage modification, partial claim, pre foreclosure sale, and deed in lieu of foreclosure.  HUD requires that all loss mitigation tools are considered, and the servicing mortgagee is required to document its loss mitigation efforts.  Review selected claims files for evidence that such relief measures were considered (Mortgagee Letter 00-05).</w:t>
            </w:r>
          </w:p>
        </w:tc>
        <w:tc>
          <w:tcPr>
            <w:tcW w:w="763"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303AE5" w:rsidRPr="008B749C" w:rsidRDefault="00303AE5"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303AE5" w:rsidRPr="008B749C" w:rsidTr="00A712B8">
        <w:trPr>
          <w:jc w:val="center"/>
        </w:trPr>
        <w:tc>
          <w:tcPr>
            <w:tcW w:w="587" w:type="dxa"/>
          </w:tcPr>
          <w:p w:rsidR="00303AE5" w:rsidRPr="008B749C" w:rsidRDefault="00847791"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lastRenderedPageBreak/>
              <w:t>7</w:t>
            </w:r>
            <w:r w:rsidR="00303AE5" w:rsidRPr="008B749C">
              <w:rPr>
                <w:rFonts w:ascii="Arial" w:hAnsi="Arial" w:cs="Arial"/>
                <w:color w:val="000000"/>
                <w:sz w:val="18"/>
                <w:szCs w:val="18"/>
              </w:rPr>
              <w:t>.</w:t>
            </w:r>
          </w:p>
        </w:tc>
        <w:tc>
          <w:tcPr>
            <w:tcW w:w="5355" w:type="dxa"/>
          </w:tcPr>
          <w:p w:rsidR="00303AE5" w:rsidRPr="008B749C" w:rsidRDefault="004946DD" w:rsidP="00085F3E">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Inquire whether the auditee sends notices to advise the mortgagor about HUD’s foreclosure relief program once it has decided to foreclose.  Review the loan files selected for evidence that such letters were sent before the initiation of foreclosure proceedings.</w:t>
            </w:r>
          </w:p>
        </w:tc>
        <w:tc>
          <w:tcPr>
            <w:tcW w:w="763"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303AE5" w:rsidRPr="008B749C" w:rsidRDefault="00303AE5"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303AE5" w:rsidRPr="008B749C" w:rsidTr="00A712B8">
        <w:trPr>
          <w:jc w:val="center"/>
        </w:trPr>
        <w:tc>
          <w:tcPr>
            <w:tcW w:w="587" w:type="dxa"/>
          </w:tcPr>
          <w:p w:rsidR="00303AE5" w:rsidRPr="008B749C" w:rsidRDefault="00847791"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t>8</w:t>
            </w:r>
            <w:r w:rsidR="00303AE5" w:rsidRPr="008B749C">
              <w:rPr>
                <w:rFonts w:ascii="Arial" w:hAnsi="Arial" w:cs="Arial"/>
                <w:color w:val="000000"/>
                <w:sz w:val="18"/>
                <w:szCs w:val="18"/>
              </w:rPr>
              <w:t>.</w:t>
            </w:r>
          </w:p>
        </w:tc>
        <w:tc>
          <w:tcPr>
            <w:tcW w:w="5355" w:type="dxa"/>
          </w:tcPr>
          <w:p w:rsidR="00303AE5" w:rsidRDefault="004946DD" w:rsidP="00085F3E">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Compare charges assessed to borrowers for servicing activities to allowable amounts.  For the loans selected:</w:t>
            </w:r>
          </w:p>
          <w:p w:rsidR="004946DD" w:rsidRDefault="004946DD" w:rsidP="004946DD">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Review charges to mortgagors for checks returned due to insufficient funds;  and</w:t>
            </w:r>
          </w:p>
          <w:p w:rsidR="004946DD" w:rsidRDefault="004946DD" w:rsidP="004946DD">
            <w:pPr>
              <w:keepNext/>
              <w:keepLines/>
              <w:autoSpaceDE w:val="0"/>
              <w:autoSpaceDN w:val="0"/>
              <w:adjustRightInd w:val="0"/>
              <w:spacing w:after="120" w:line="240" w:lineRule="atLeast"/>
              <w:ind w:left="273" w:right="90"/>
              <w:contextualSpacing/>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Review charges to the mortgagor for attorney’s fees and test whether:</w:t>
            </w:r>
          </w:p>
          <w:p w:rsidR="004946DD" w:rsidRDefault="004946DD" w:rsidP="004946DD">
            <w:pPr>
              <w:keepNext/>
              <w:keepLines/>
              <w:numPr>
                <w:ilvl w:val="0"/>
                <w:numId w:val="11"/>
              </w:numPr>
              <w:autoSpaceDE w:val="0"/>
              <w:autoSpaceDN w:val="0"/>
              <w:adjustRightInd w:val="0"/>
              <w:spacing w:after="120" w:line="240" w:lineRule="atLeast"/>
              <w:ind w:right="90"/>
              <w:contextualSpacing/>
              <w:rPr>
                <w:rFonts w:ascii="Arial" w:hAnsi="Arial" w:cs="Arial"/>
                <w:color w:val="000000"/>
                <w:sz w:val="18"/>
                <w:szCs w:val="18"/>
              </w:rPr>
            </w:pPr>
            <w:r>
              <w:rPr>
                <w:rFonts w:ascii="Arial" w:hAnsi="Arial" w:cs="Arial"/>
                <w:color w:val="000000"/>
                <w:sz w:val="18"/>
                <w:szCs w:val="18"/>
              </w:rPr>
              <w:t>The charges were for services performed by someone other than salaried members of the auditee’s staff; and</w:t>
            </w:r>
          </w:p>
          <w:p w:rsidR="004946DD" w:rsidRPr="008B749C" w:rsidRDefault="004946DD" w:rsidP="004946DD">
            <w:pPr>
              <w:keepNext/>
              <w:keepLines/>
              <w:numPr>
                <w:ilvl w:val="0"/>
                <w:numId w:val="11"/>
              </w:numPr>
              <w:autoSpaceDE w:val="0"/>
              <w:autoSpaceDN w:val="0"/>
              <w:adjustRightInd w:val="0"/>
              <w:spacing w:after="120" w:line="240" w:lineRule="atLeast"/>
              <w:ind w:right="90"/>
              <w:contextualSpacing/>
              <w:rPr>
                <w:rFonts w:ascii="Arial" w:hAnsi="Arial" w:cs="Arial"/>
                <w:color w:val="000000"/>
                <w:sz w:val="18"/>
                <w:szCs w:val="18"/>
              </w:rPr>
            </w:pPr>
            <w:r>
              <w:rPr>
                <w:rFonts w:ascii="Arial" w:hAnsi="Arial" w:cs="Arial"/>
                <w:color w:val="000000"/>
                <w:sz w:val="18"/>
                <w:szCs w:val="18"/>
              </w:rPr>
              <w:t>The charges were made only in those cases in which the auditee made a decision to foreclose and referred the loan to an attorney for initiation of foreclosure proceedings.</w:t>
            </w:r>
          </w:p>
        </w:tc>
        <w:tc>
          <w:tcPr>
            <w:tcW w:w="763"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303AE5" w:rsidRPr="008B749C" w:rsidRDefault="00303AE5"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303AE5" w:rsidRPr="008B749C" w:rsidTr="00A712B8">
        <w:trPr>
          <w:jc w:val="center"/>
        </w:trPr>
        <w:tc>
          <w:tcPr>
            <w:tcW w:w="587" w:type="dxa"/>
          </w:tcPr>
          <w:p w:rsidR="00303AE5" w:rsidRPr="008B749C" w:rsidRDefault="00847791"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t>9</w:t>
            </w:r>
            <w:r w:rsidR="00303AE5" w:rsidRPr="008B749C">
              <w:rPr>
                <w:rFonts w:ascii="Arial" w:hAnsi="Arial" w:cs="Arial"/>
                <w:color w:val="000000"/>
                <w:sz w:val="18"/>
                <w:szCs w:val="18"/>
              </w:rPr>
              <w:t>.</w:t>
            </w:r>
          </w:p>
        </w:tc>
        <w:tc>
          <w:tcPr>
            <w:tcW w:w="5355" w:type="dxa"/>
          </w:tcPr>
          <w:p w:rsidR="00303AE5" w:rsidRPr="008B749C" w:rsidRDefault="004946DD" w:rsidP="005A4F87">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Obtain an understanding of the auditee’s procedures for paying mortgage insurance premiums to HUD.  Determine that the auditee follows one of the two acceptable methods of making mortgage insurance premium payments (electronic payment or bank check) and that its practices comply with HUD regulations.</w:t>
            </w:r>
          </w:p>
        </w:tc>
        <w:tc>
          <w:tcPr>
            <w:tcW w:w="763"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303AE5" w:rsidRPr="008B749C" w:rsidRDefault="00303AE5"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303AE5" w:rsidRPr="008B749C" w:rsidRDefault="00303AE5"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5A4F87" w:rsidRPr="008B749C" w:rsidTr="00A712B8">
        <w:trPr>
          <w:jc w:val="center"/>
        </w:trPr>
        <w:tc>
          <w:tcPr>
            <w:tcW w:w="587" w:type="dxa"/>
          </w:tcPr>
          <w:p w:rsidR="005A4F87" w:rsidRPr="008B749C" w:rsidRDefault="00847791"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t>10</w:t>
            </w:r>
            <w:r w:rsidR="005A4F87" w:rsidRPr="008B749C">
              <w:rPr>
                <w:rFonts w:ascii="Arial" w:hAnsi="Arial" w:cs="Arial"/>
                <w:color w:val="000000"/>
                <w:sz w:val="18"/>
                <w:szCs w:val="18"/>
              </w:rPr>
              <w:t>.</w:t>
            </w:r>
          </w:p>
        </w:tc>
        <w:tc>
          <w:tcPr>
            <w:tcW w:w="5355" w:type="dxa"/>
          </w:tcPr>
          <w:p w:rsidR="005A4F87" w:rsidRPr="008B749C" w:rsidRDefault="00847791" w:rsidP="00085F3E">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Review a representative sample of insurance claims submitted to HUD following mortgage defaults.  Recalculate the net claim amount on the Single Family Application for Insurance Benefits (Form HUD-27011) and compare the claim amount information to the accounting records.  Test the amounts included in the claim for preservation and protection expenses to determine whether they are supported by documentation.</w:t>
            </w:r>
          </w:p>
        </w:tc>
        <w:tc>
          <w:tcPr>
            <w:tcW w:w="763" w:type="dxa"/>
            <w:shd w:val="clear" w:color="auto" w:fill="FFFF99"/>
          </w:tcPr>
          <w:p w:rsidR="005A4F87" w:rsidRPr="008B749C" w:rsidRDefault="005A4F87"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5A4F87" w:rsidRPr="008B749C" w:rsidRDefault="005A4F87" w:rsidP="009F7AB1">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5A4F87" w:rsidRPr="008B749C" w:rsidRDefault="005A4F87"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5A4F87" w:rsidRPr="008B749C" w:rsidTr="00847791">
        <w:trPr>
          <w:trHeight w:val="710"/>
          <w:jc w:val="center"/>
        </w:trPr>
        <w:tc>
          <w:tcPr>
            <w:tcW w:w="587" w:type="dxa"/>
          </w:tcPr>
          <w:p w:rsidR="005A4F87" w:rsidRPr="008B749C" w:rsidRDefault="00847791"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t>11</w:t>
            </w:r>
            <w:r w:rsidR="005A4F87" w:rsidRPr="008B749C">
              <w:rPr>
                <w:rFonts w:ascii="Arial" w:hAnsi="Arial" w:cs="Arial"/>
                <w:color w:val="000000"/>
                <w:sz w:val="18"/>
                <w:szCs w:val="18"/>
              </w:rPr>
              <w:t>.</w:t>
            </w:r>
          </w:p>
        </w:tc>
        <w:tc>
          <w:tcPr>
            <w:tcW w:w="5355" w:type="dxa"/>
          </w:tcPr>
          <w:p w:rsidR="005A4F87" w:rsidRPr="008B749C" w:rsidRDefault="00847791" w:rsidP="005A4F87">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Select a sample of adjustable rate HECM’s and test whether the mortgagee is not exceeding the limitations of the 2 percent annual and 5 percent lifetime caps.</w:t>
            </w:r>
          </w:p>
        </w:tc>
        <w:tc>
          <w:tcPr>
            <w:tcW w:w="763" w:type="dxa"/>
            <w:shd w:val="clear" w:color="auto" w:fill="FFFF99"/>
          </w:tcPr>
          <w:p w:rsidR="005A4F87" w:rsidRPr="008B749C" w:rsidRDefault="005A4F87" w:rsidP="00085F3E">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5A4F87" w:rsidRPr="008B749C" w:rsidRDefault="005A4F87" w:rsidP="00085F3E">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5A4F87" w:rsidRPr="008B749C" w:rsidRDefault="005A4F87"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r w:rsidR="00847791" w:rsidRPr="008B749C" w:rsidTr="00A712B8">
        <w:trPr>
          <w:jc w:val="center"/>
        </w:trPr>
        <w:tc>
          <w:tcPr>
            <w:tcW w:w="587" w:type="dxa"/>
          </w:tcPr>
          <w:p w:rsidR="00847791" w:rsidRDefault="00847791" w:rsidP="00085F3E">
            <w:pPr>
              <w:keepNext/>
              <w:keepLines/>
              <w:autoSpaceDE w:val="0"/>
              <w:autoSpaceDN w:val="0"/>
              <w:adjustRightInd w:val="0"/>
              <w:spacing w:line="240" w:lineRule="atLeast"/>
              <w:ind w:right="180"/>
              <w:contextualSpacing/>
              <w:jc w:val="right"/>
              <w:rPr>
                <w:rFonts w:ascii="Arial" w:hAnsi="Arial" w:cs="Arial"/>
                <w:color w:val="000000"/>
                <w:sz w:val="18"/>
                <w:szCs w:val="18"/>
              </w:rPr>
            </w:pPr>
            <w:r>
              <w:rPr>
                <w:rFonts w:ascii="Arial" w:hAnsi="Arial" w:cs="Arial"/>
                <w:color w:val="000000"/>
                <w:sz w:val="18"/>
                <w:szCs w:val="18"/>
              </w:rPr>
              <w:t>12.</w:t>
            </w:r>
          </w:p>
        </w:tc>
        <w:tc>
          <w:tcPr>
            <w:tcW w:w="5355" w:type="dxa"/>
          </w:tcPr>
          <w:p w:rsidR="00847791" w:rsidRPr="008B749C" w:rsidRDefault="00847791" w:rsidP="005A4F87">
            <w:pPr>
              <w:keepNext/>
              <w:keepLines/>
              <w:autoSpaceDE w:val="0"/>
              <w:autoSpaceDN w:val="0"/>
              <w:adjustRightInd w:val="0"/>
              <w:spacing w:after="120" w:line="240" w:lineRule="atLeast"/>
              <w:ind w:left="180" w:right="90"/>
              <w:contextualSpacing/>
              <w:rPr>
                <w:rFonts w:ascii="Arial" w:hAnsi="Arial" w:cs="Arial"/>
                <w:color w:val="000000"/>
                <w:sz w:val="18"/>
                <w:szCs w:val="18"/>
              </w:rPr>
            </w:pPr>
            <w:r>
              <w:rPr>
                <w:rFonts w:ascii="Arial" w:hAnsi="Arial" w:cs="Arial"/>
                <w:color w:val="000000"/>
                <w:sz w:val="18"/>
                <w:szCs w:val="18"/>
              </w:rPr>
              <w:t>Select a sample of HECM’s and determine that the disbursements have been made in accordance with the mortgage note.</w:t>
            </w:r>
          </w:p>
        </w:tc>
        <w:tc>
          <w:tcPr>
            <w:tcW w:w="763" w:type="dxa"/>
            <w:shd w:val="clear" w:color="auto" w:fill="FFFF99"/>
          </w:tcPr>
          <w:p w:rsidR="00847791" w:rsidRPr="008B749C" w:rsidRDefault="00847791" w:rsidP="00085F3E">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845" w:type="dxa"/>
            <w:shd w:val="clear" w:color="auto" w:fill="FFFF99"/>
          </w:tcPr>
          <w:p w:rsidR="00847791" w:rsidRPr="008B749C" w:rsidRDefault="00847791" w:rsidP="00085F3E">
            <w:pPr>
              <w:keepNext/>
              <w:keepLines/>
              <w:autoSpaceDE w:val="0"/>
              <w:autoSpaceDN w:val="0"/>
              <w:adjustRightInd w:val="0"/>
              <w:spacing w:line="240" w:lineRule="atLeast"/>
              <w:ind w:left="15"/>
              <w:contextualSpacing/>
              <w:jc w:val="center"/>
              <w:rPr>
                <w:rFonts w:ascii="Arial" w:hAnsi="Arial" w:cs="Arial"/>
                <w:color w:val="000000"/>
                <w:sz w:val="18"/>
                <w:szCs w:val="18"/>
              </w:rPr>
            </w:pPr>
          </w:p>
        </w:tc>
        <w:tc>
          <w:tcPr>
            <w:tcW w:w="2530" w:type="dxa"/>
            <w:shd w:val="clear" w:color="auto" w:fill="FFFF99"/>
          </w:tcPr>
          <w:p w:rsidR="00847791" w:rsidRPr="008B749C" w:rsidRDefault="00847791" w:rsidP="009F7AB1">
            <w:pPr>
              <w:keepNext/>
              <w:keepLines/>
              <w:autoSpaceDE w:val="0"/>
              <w:autoSpaceDN w:val="0"/>
              <w:adjustRightInd w:val="0"/>
              <w:spacing w:line="240" w:lineRule="atLeast"/>
              <w:ind w:left="90"/>
              <w:contextualSpacing/>
              <w:rPr>
                <w:rFonts w:ascii="Arial" w:hAnsi="Arial" w:cs="Arial"/>
                <w:color w:val="000000"/>
                <w:sz w:val="18"/>
                <w:szCs w:val="18"/>
              </w:rPr>
            </w:pPr>
          </w:p>
        </w:tc>
      </w:tr>
    </w:tbl>
    <w:p w:rsidR="005A4F87" w:rsidRDefault="005A4F87" w:rsidP="009F7AB1">
      <w:pPr>
        <w:autoSpaceDE w:val="0"/>
        <w:autoSpaceDN w:val="0"/>
        <w:adjustRightInd w:val="0"/>
        <w:spacing w:after="40" w:line="0" w:lineRule="atLeast"/>
        <w:ind w:left="360" w:hanging="360"/>
        <w:contextualSpacing/>
        <w:rPr>
          <w:rFonts w:ascii="Arial" w:hAnsi="Arial" w:cs="Arial"/>
          <w:b/>
          <w:bCs/>
          <w:color w:val="000000"/>
          <w:sz w:val="18"/>
          <w:szCs w:val="18"/>
        </w:rPr>
      </w:pPr>
    </w:p>
    <w:p w:rsidR="005A4F87" w:rsidRDefault="005A4F87" w:rsidP="009F7AB1">
      <w:pPr>
        <w:autoSpaceDE w:val="0"/>
        <w:autoSpaceDN w:val="0"/>
        <w:adjustRightInd w:val="0"/>
        <w:spacing w:after="40" w:line="0" w:lineRule="atLeast"/>
        <w:ind w:left="360" w:hanging="360"/>
        <w:contextualSpacing/>
        <w:rPr>
          <w:rFonts w:ascii="Arial" w:hAnsi="Arial" w:cs="Arial"/>
          <w:b/>
          <w:bCs/>
          <w:color w:val="000000"/>
          <w:sz w:val="18"/>
          <w:szCs w:val="18"/>
        </w:rPr>
      </w:pPr>
    </w:p>
    <w:p w:rsidR="005A4F87" w:rsidRDefault="005A4F87" w:rsidP="009F7AB1">
      <w:pPr>
        <w:autoSpaceDE w:val="0"/>
        <w:autoSpaceDN w:val="0"/>
        <w:adjustRightInd w:val="0"/>
        <w:spacing w:after="40" w:line="0" w:lineRule="atLeast"/>
        <w:ind w:left="360" w:hanging="360"/>
        <w:contextualSpacing/>
        <w:rPr>
          <w:rFonts w:ascii="Arial" w:hAnsi="Arial" w:cs="Arial"/>
          <w:b/>
          <w:bCs/>
          <w:color w:val="000000"/>
          <w:sz w:val="18"/>
          <w:szCs w:val="18"/>
        </w:rPr>
      </w:pPr>
    </w:p>
    <w:p w:rsidR="005A4F87" w:rsidRDefault="005A4F87" w:rsidP="009F7AB1">
      <w:pPr>
        <w:autoSpaceDE w:val="0"/>
        <w:autoSpaceDN w:val="0"/>
        <w:adjustRightInd w:val="0"/>
        <w:spacing w:after="40" w:line="0" w:lineRule="atLeast"/>
        <w:ind w:left="360" w:hanging="360"/>
        <w:contextualSpacing/>
        <w:rPr>
          <w:rFonts w:ascii="Arial" w:hAnsi="Arial" w:cs="Arial"/>
          <w:b/>
          <w:bCs/>
          <w:color w:val="000000"/>
          <w:sz w:val="18"/>
          <w:szCs w:val="18"/>
        </w:rPr>
      </w:pPr>
    </w:p>
    <w:p w:rsidR="005A4F87" w:rsidRPr="00B354D8" w:rsidRDefault="005A4F87" w:rsidP="005A4F87">
      <w:pPr>
        <w:autoSpaceDE w:val="0"/>
        <w:autoSpaceDN w:val="0"/>
        <w:adjustRightInd w:val="0"/>
        <w:spacing w:after="120" w:line="240" w:lineRule="atLeast"/>
        <w:contextualSpacing/>
        <w:rPr>
          <w:rFonts w:ascii="Arial" w:hAnsi="Arial" w:cs="Arial"/>
          <w:b/>
          <w:color w:val="000000"/>
          <w:sz w:val="18"/>
          <w:szCs w:val="18"/>
        </w:rPr>
      </w:pPr>
      <w:r w:rsidRPr="00B354D8">
        <w:rPr>
          <w:rFonts w:ascii="Arial" w:hAnsi="Arial" w:cs="Arial"/>
          <w:b/>
          <w:color w:val="000000"/>
          <w:sz w:val="18"/>
          <w:szCs w:val="18"/>
        </w:rPr>
        <w:t>Conclusion:</w:t>
      </w:r>
    </w:p>
    <w:p w:rsidR="005A4F87" w:rsidRDefault="005A4F87" w:rsidP="005A4F87">
      <w:pPr>
        <w:autoSpaceDE w:val="0"/>
        <w:autoSpaceDN w:val="0"/>
        <w:adjustRightInd w:val="0"/>
        <w:spacing w:after="120" w:line="240" w:lineRule="atLeast"/>
        <w:ind w:left="360"/>
        <w:contextualSpacing/>
        <w:rPr>
          <w:rFonts w:ascii="Arial" w:hAnsi="Arial" w:cs="Arial"/>
          <w:i/>
          <w:color w:val="000000"/>
          <w:sz w:val="18"/>
          <w:szCs w:val="18"/>
        </w:rPr>
      </w:pPr>
      <w:r>
        <w:rPr>
          <w:rFonts w:ascii="Arial" w:hAnsi="Arial" w:cs="Arial"/>
          <w:color w:val="000000"/>
          <w:sz w:val="18"/>
          <w:szCs w:val="18"/>
        </w:rPr>
        <w:t xml:space="preserve">The objective set forth at the beginning of this audit program section has been achieved and all "findings" identified have been evaluated for appropriate reporting in accordance with the HUD Handbook 4060.1 and Handbook 2000.04, </w:t>
      </w:r>
      <w:r>
        <w:rPr>
          <w:rFonts w:ascii="Arial" w:hAnsi="Arial" w:cs="Arial"/>
          <w:i/>
          <w:color w:val="000000"/>
          <w:sz w:val="18"/>
          <w:szCs w:val="18"/>
        </w:rPr>
        <w:t>Consolidated Audit Guide for Audits of HUD Programs.</w:t>
      </w:r>
    </w:p>
    <w:p w:rsidR="005A4F87" w:rsidRPr="005A4F87" w:rsidRDefault="005A4F87" w:rsidP="005A4F87">
      <w:pPr>
        <w:autoSpaceDE w:val="0"/>
        <w:autoSpaceDN w:val="0"/>
        <w:adjustRightInd w:val="0"/>
        <w:spacing w:after="120" w:line="240" w:lineRule="atLeast"/>
        <w:ind w:left="360"/>
        <w:contextualSpacing/>
        <w:rPr>
          <w:rFonts w:ascii="Arial" w:hAnsi="Arial" w:cs="Arial"/>
          <w:i/>
          <w:color w:val="000000"/>
          <w:sz w:val="18"/>
          <w:szCs w:val="18"/>
        </w:rPr>
      </w:pPr>
    </w:p>
    <w:p w:rsidR="005A4F87" w:rsidRDefault="005A4F87" w:rsidP="005A4F87">
      <w:pPr>
        <w:autoSpaceDE w:val="0"/>
        <w:autoSpaceDN w:val="0"/>
        <w:adjustRightInd w:val="0"/>
        <w:spacing w:line="240" w:lineRule="atLeast"/>
        <w:ind w:left="360"/>
        <w:contextualSpacing/>
        <w:rPr>
          <w:rFonts w:ascii="Arial" w:hAnsi="Arial" w:cs="Arial"/>
          <w:color w:val="000000"/>
          <w:sz w:val="18"/>
          <w:szCs w:val="18"/>
        </w:rPr>
      </w:pPr>
      <w:r>
        <w:rPr>
          <w:rFonts w:ascii="Arial" w:hAnsi="Arial" w:cs="Arial"/>
          <w:color w:val="000000"/>
          <w:sz w:val="18"/>
          <w:szCs w:val="18"/>
        </w:rPr>
        <w:t>Yes _____   No _____   Signature __________________________________________________________</w:t>
      </w:r>
    </w:p>
    <w:p w:rsidR="005A4F87" w:rsidRDefault="005A4F87" w:rsidP="005A4F87">
      <w:pPr>
        <w:autoSpaceDE w:val="0"/>
        <w:autoSpaceDN w:val="0"/>
        <w:adjustRightInd w:val="0"/>
        <w:spacing w:line="240" w:lineRule="atLeast"/>
        <w:ind w:left="360"/>
        <w:contextualSpacing/>
        <w:rPr>
          <w:rFonts w:ascii="Arial" w:hAnsi="Arial" w:cs="Arial"/>
          <w:color w:val="000000"/>
          <w:sz w:val="18"/>
          <w:szCs w:val="18"/>
        </w:rPr>
      </w:pPr>
    </w:p>
    <w:p w:rsidR="005A4F87" w:rsidRDefault="005A4F87" w:rsidP="005A4F87">
      <w:pPr>
        <w:autoSpaceDE w:val="0"/>
        <w:autoSpaceDN w:val="0"/>
        <w:adjustRightInd w:val="0"/>
        <w:spacing w:after="120"/>
        <w:ind w:left="360"/>
        <w:contextualSpacing/>
        <w:rPr>
          <w:rFonts w:ascii="Arial" w:hAnsi="Arial" w:cs="Arial"/>
          <w:color w:val="000000"/>
          <w:sz w:val="18"/>
          <w:szCs w:val="18"/>
        </w:rPr>
      </w:pPr>
      <w:r>
        <w:rPr>
          <w:rFonts w:ascii="Arial" w:hAnsi="Arial" w:cs="Arial"/>
          <w:color w:val="000000"/>
          <w:sz w:val="18"/>
          <w:szCs w:val="18"/>
        </w:rPr>
        <w:t>Explanation of "No" conclusion</w:t>
      </w:r>
    </w:p>
    <w:tbl>
      <w:tblPr>
        <w:tblW w:w="9240" w:type="dxa"/>
        <w:tblInd w:w="40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9240"/>
      </w:tblGrid>
      <w:tr w:rsidR="005A4F87" w:rsidTr="00085F3E">
        <w:tc>
          <w:tcPr>
            <w:tcW w:w="9240" w:type="dxa"/>
            <w:shd w:val="clear" w:color="auto" w:fill="FFFF99"/>
          </w:tcPr>
          <w:p w:rsidR="005A4F87" w:rsidRDefault="005A4F87" w:rsidP="00085F3E">
            <w:pPr>
              <w:keepNext/>
              <w:keepLines/>
              <w:autoSpaceDE w:val="0"/>
              <w:autoSpaceDN w:val="0"/>
              <w:adjustRightInd w:val="0"/>
              <w:spacing w:after="120" w:line="240" w:lineRule="atLeast"/>
              <w:ind w:left="80" w:right="180"/>
              <w:contextualSpacing/>
              <w:rPr>
                <w:rFonts w:ascii="Arial" w:hAnsi="Arial" w:cs="Arial"/>
                <w:color w:val="000000"/>
                <w:sz w:val="18"/>
                <w:szCs w:val="18"/>
              </w:rPr>
            </w:pPr>
          </w:p>
        </w:tc>
      </w:tr>
    </w:tbl>
    <w:p w:rsidR="005A4F87" w:rsidRDefault="005A4F87" w:rsidP="005A4F87">
      <w:pPr>
        <w:autoSpaceDE w:val="0"/>
        <w:autoSpaceDN w:val="0"/>
        <w:adjustRightInd w:val="0"/>
        <w:spacing w:after="120" w:line="240" w:lineRule="atLeast"/>
        <w:contextualSpacing/>
        <w:rPr>
          <w:rFonts w:ascii="Arial" w:hAnsi="Arial" w:cs="Arial"/>
          <w:color w:val="000000"/>
          <w:sz w:val="18"/>
          <w:szCs w:val="18"/>
        </w:rPr>
      </w:pPr>
      <w:r>
        <w:rPr>
          <w:rFonts w:ascii="Arial" w:hAnsi="Arial" w:cs="Arial"/>
          <w:color w:val="000000"/>
          <w:sz w:val="18"/>
          <w:szCs w:val="18"/>
        </w:rPr>
        <w:t>____________________</w:t>
      </w:r>
    </w:p>
    <w:p w:rsidR="005A4F87" w:rsidRDefault="005A4F87" w:rsidP="005A4F87">
      <w:pPr>
        <w:autoSpaceDE w:val="0"/>
        <w:autoSpaceDN w:val="0"/>
        <w:adjustRightInd w:val="0"/>
        <w:spacing w:after="120" w:line="240" w:lineRule="atLeast"/>
        <w:ind w:left="270" w:hanging="270"/>
        <w:contextualSpacing/>
        <w:rPr>
          <w:rFonts w:ascii="Arial" w:hAnsi="Arial" w:cs="Arial"/>
          <w:color w:val="000000"/>
          <w:sz w:val="16"/>
          <w:szCs w:val="16"/>
        </w:rPr>
      </w:pPr>
      <w:r w:rsidRPr="003F7941">
        <w:rPr>
          <w:rFonts w:ascii="Arial" w:hAnsi="Arial" w:cs="Arial"/>
          <w:color w:val="000000"/>
          <w:position w:val="6"/>
          <w:sz w:val="20"/>
          <w:szCs w:val="20"/>
          <w:vertAlign w:val="superscript"/>
        </w:rPr>
        <w:t>1</w:t>
      </w:r>
      <w:r>
        <w:rPr>
          <w:rFonts w:ascii="Arial" w:hAnsi="Arial" w:cs="Arial"/>
          <w:color w:val="000000"/>
          <w:sz w:val="18"/>
          <w:szCs w:val="18"/>
        </w:rPr>
        <w:tab/>
      </w:r>
      <w:r>
        <w:rPr>
          <w:rFonts w:ascii="Arial" w:hAnsi="Arial" w:cs="Arial"/>
          <w:color w:val="000000"/>
          <w:sz w:val="16"/>
          <w:szCs w:val="16"/>
        </w:rPr>
        <w:t xml:space="preserve">The principle compliance requirements </w:t>
      </w:r>
      <w:r w:rsidR="00085F3E">
        <w:rPr>
          <w:rFonts w:ascii="Arial" w:hAnsi="Arial" w:cs="Arial"/>
          <w:color w:val="000000"/>
          <w:sz w:val="16"/>
          <w:szCs w:val="16"/>
        </w:rPr>
        <w:t>related to HUD-assisted programs</w:t>
      </w:r>
      <w:r w:rsidR="0006551B">
        <w:rPr>
          <w:rFonts w:ascii="Arial" w:hAnsi="Arial" w:cs="Arial"/>
          <w:color w:val="000000"/>
          <w:sz w:val="16"/>
          <w:szCs w:val="16"/>
        </w:rPr>
        <w:t xml:space="preserve"> </w:t>
      </w:r>
      <w:r>
        <w:rPr>
          <w:rFonts w:ascii="Arial" w:hAnsi="Arial" w:cs="Arial"/>
          <w:color w:val="000000"/>
          <w:sz w:val="16"/>
          <w:szCs w:val="16"/>
        </w:rPr>
        <w:t xml:space="preserve">are provided in the </w:t>
      </w:r>
      <w:r w:rsidR="00085F3E">
        <w:rPr>
          <w:rFonts w:ascii="Arial" w:hAnsi="Arial" w:cs="Arial"/>
          <w:color w:val="000000"/>
          <w:sz w:val="16"/>
          <w:szCs w:val="16"/>
        </w:rPr>
        <w:t xml:space="preserve">HUD Handbook 4060.1 and Handbook 2000.04, </w:t>
      </w:r>
      <w:r w:rsidR="00085F3E">
        <w:rPr>
          <w:rFonts w:ascii="Arial" w:hAnsi="Arial" w:cs="Arial"/>
          <w:i/>
          <w:color w:val="000000"/>
          <w:sz w:val="16"/>
          <w:szCs w:val="16"/>
        </w:rPr>
        <w:t>Consolidated Audit Guide for Audits of HUD Programs</w:t>
      </w:r>
      <w:r>
        <w:rPr>
          <w:rFonts w:ascii="Arial" w:hAnsi="Arial" w:cs="Arial"/>
          <w:color w:val="000000"/>
          <w:sz w:val="16"/>
          <w:szCs w:val="16"/>
        </w:rPr>
        <w:t>.  When there have been changes to the compliance requirements and the changes are not yet reflec</w:t>
      </w:r>
      <w:r w:rsidR="00085F3E">
        <w:rPr>
          <w:rFonts w:ascii="Arial" w:hAnsi="Arial" w:cs="Arial"/>
          <w:color w:val="000000"/>
          <w:sz w:val="16"/>
          <w:szCs w:val="16"/>
        </w:rPr>
        <w:t>ted in the guidance referred to above</w:t>
      </w:r>
      <w:r>
        <w:rPr>
          <w:rFonts w:ascii="Arial" w:hAnsi="Arial" w:cs="Arial"/>
          <w:color w:val="000000"/>
          <w:sz w:val="16"/>
          <w:szCs w:val="16"/>
        </w:rPr>
        <w:t xml:space="preserve">, the auditor should determine the current compliance requirements and modify the audit procedures accordingly.  </w:t>
      </w:r>
    </w:p>
    <w:sectPr w:rsidR="005A4F87" w:rsidSect="004F346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85F"/>
    <w:multiLevelType w:val="hybridMultilevel"/>
    <w:tmpl w:val="8E9C8D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A6708"/>
    <w:multiLevelType w:val="hybridMultilevel"/>
    <w:tmpl w:val="F2E84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D0458"/>
    <w:multiLevelType w:val="hybridMultilevel"/>
    <w:tmpl w:val="FCD07616"/>
    <w:lvl w:ilvl="0" w:tplc="43C8C5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F7D50"/>
    <w:multiLevelType w:val="hybridMultilevel"/>
    <w:tmpl w:val="3DF67AF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nsid w:val="24521E13"/>
    <w:multiLevelType w:val="hybridMultilevel"/>
    <w:tmpl w:val="F15843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72A7D"/>
    <w:multiLevelType w:val="hybridMultilevel"/>
    <w:tmpl w:val="89E482B6"/>
    <w:lvl w:ilvl="0" w:tplc="6486C998">
      <w:start w:val="1"/>
      <w:numFmt w:val="decimal"/>
      <w:lvlText w:val="%1."/>
      <w:lvlJc w:val="left"/>
      <w:pPr>
        <w:ind w:left="10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02329"/>
    <w:multiLevelType w:val="hybridMultilevel"/>
    <w:tmpl w:val="450AE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CC03A4"/>
    <w:multiLevelType w:val="hybridMultilevel"/>
    <w:tmpl w:val="9592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A6C08"/>
    <w:multiLevelType w:val="hybridMultilevel"/>
    <w:tmpl w:val="89E482B6"/>
    <w:lvl w:ilvl="0" w:tplc="6486C998">
      <w:start w:val="1"/>
      <w:numFmt w:val="decimal"/>
      <w:lvlText w:val="%1."/>
      <w:lvlJc w:val="left"/>
      <w:pPr>
        <w:ind w:left="10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D7FE7"/>
    <w:multiLevelType w:val="hybridMultilevel"/>
    <w:tmpl w:val="3DF67AF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0">
    <w:nsid w:val="768F1BF2"/>
    <w:multiLevelType w:val="hybridMultilevel"/>
    <w:tmpl w:val="A7F4AC3A"/>
    <w:lvl w:ilvl="0" w:tplc="8B20EA60">
      <w:start w:val="1"/>
      <w:numFmt w:val="decimal"/>
      <w:lvlText w:val="%1."/>
      <w:lvlJc w:val="left"/>
      <w:pPr>
        <w:ind w:left="10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9"/>
  </w:num>
  <w:num w:numId="8">
    <w:abstractNumId w:val="3"/>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rawingGridVerticalSpacing w:val="163"/>
  <w:displayHorizontalDrawingGridEvery w:val="2"/>
  <w:displayVerticalDrawingGridEvery w:val="2"/>
  <w:noPunctuationKerning/>
  <w:characterSpacingControl w:val="doNotCompress"/>
  <w:compat/>
  <w:rsids>
    <w:rsidRoot w:val="00FF481F"/>
    <w:rsid w:val="000004EF"/>
    <w:rsid w:val="00000723"/>
    <w:rsid w:val="000014AE"/>
    <w:rsid w:val="00001556"/>
    <w:rsid w:val="00001568"/>
    <w:rsid w:val="000015D1"/>
    <w:rsid w:val="000018FB"/>
    <w:rsid w:val="00001C58"/>
    <w:rsid w:val="0000270C"/>
    <w:rsid w:val="00002AED"/>
    <w:rsid w:val="00002E84"/>
    <w:rsid w:val="00003805"/>
    <w:rsid w:val="0000380D"/>
    <w:rsid w:val="00003B99"/>
    <w:rsid w:val="00003E46"/>
    <w:rsid w:val="000051C0"/>
    <w:rsid w:val="000060A4"/>
    <w:rsid w:val="00006DE6"/>
    <w:rsid w:val="00007A1B"/>
    <w:rsid w:val="00007CB7"/>
    <w:rsid w:val="00007EC5"/>
    <w:rsid w:val="0001031B"/>
    <w:rsid w:val="0001067B"/>
    <w:rsid w:val="00010C71"/>
    <w:rsid w:val="00011360"/>
    <w:rsid w:val="000118BE"/>
    <w:rsid w:val="00011CDF"/>
    <w:rsid w:val="000123CB"/>
    <w:rsid w:val="00012511"/>
    <w:rsid w:val="00012560"/>
    <w:rsid w:val="00013436"/>
    <w:rsid w:val="0001350E"/>
    <w:rsid w:val="00013DA1"/>
    <w:rsid w:val="00013F22"/>
    <w:rsid w:val="00013FD2"/>
    <w:rsid w:val="00013FD8"/>
    <w:rsid w:val="00015BF2"/>
    <w:rsid w:val="00016DA7"/>
    <w:rsid w:val="00017944"/>
    <w:rsid w:val="000208CE"/>
    <w:rsid w:val="00020ABB"/>
    <w:rsid w:val="00023706"/>
    <w:rsid w:val="000239B2"/>
    <w:rsid w:val="00024CC1"/>
    <w:rsid w:val="0002622E"/>
    <w:rsid w:val="0002631C"/>
    <w:rsid w:val="0002678F"/>
    <w:rsid w:val="0002716A"/>
    <w:rsid w:val="00027568"/>
    <w:rsid w:val="00027E0E"/>
    <w:rsid w:val="00031579"/>
    <w:rsid w:val="0003164B"/>
    <w:rsid w:val="0003191B"/>
    <w:rsid w:val="00031B51"/>
    <w:rsid w:val="00032B12"/>
    <w:rsid w:val="0003359A"/>
    <w:rsid w:val="00033E13"/>
    <w:rsid w:val="00033FA1"/>
    <w:rsid w:val="000340B7"/>
    <w:rsid w:val="00034163"/>
    <w:rsid w:val="00034359"/>
    <w:rsid w:val="00035430"/>
    <w:rsid w:val="000356B0"/>
    <w:rsid w:val="00035A10"/>
    <w:rsid w:val="00035A88"/>
    <w:rsid w:val="0003698E"/>
    <w:rsid w:val="00036F03"/>
    <w:rsid w:val="00037AD9"/>
    <w:rsid w:val="00037CB5"/>
    <w:rsid w:val="00037F9F"/>
    <w:rsid w:val="000407BE"/>
    <w:rsid w:val="00040B7C"/>
    <w:rsid w:val="00041310"/>
    <w:rsid w:val="00041D86"/>
    <w:rsid w:val="000422C6"/>
    <w:rsid w:val="00042E08"/>
    <w:rsid w:val="00043351"/>
    <w:rsid w:val="00043FA4"/>
    <w:rsid w:val="000440C6"/>
    <w:rsid w:val="0004444E"/>
    <w:rsid w:val="000445C2"/>
    <w:rsid w:val="00044B51"/>
    <w:rsid w:val="00045565"/>
    <w:rsid w:val="000461DA"/>
    <w:rsid w:val="0004687D"/>
    <w:rsid w:val="0004780A"/>
    <w:rsid w:val="00047EC3"/>
    <w:rsid w:val="00050723"/>
    <w:rsid w:val="00050A0D"/>
    <w:rsid w:val="00050B88"/>
    <w:rsid w:val="00050D79"/>
    <w:rsid w:val="000515F7"/>
    <w:rsid w:val="00051CF7"/>
    <w:rsid w:val="000527C9"/>
    <w:rsid w:val="0005328F"/>
    <w:rsid w:val="00053A60"/>
    <w:rsid w:val="00054214"/>
    <w:rsid w:val="00054B14"/>
    <w:rsid w:val="00054EEF"/>
    <w:rsid w:val="00055CC5"/>
    <w:rsid w:val="000561FA"/>
    <w:rsid w:val="0005697C"/>
    <w:rsid w:val="00056B61"/>
    <w:rsid w:val="00056BCD"/>
    <w:rsid w:val="00057AB2"/>
    <w:rsid w:val="000601D8"/>
    <w:rsid w:val="00060227"/>
    <w:rsid w:val="00061DF8"/>
    <w:rsid w:val="000629B1"/>
    <w:rsid w:val="00063767"/>
    <w:rsid w:val="000637BC"/>
    <w:rsid w:val="0006446E"/>
    <w:rsid w:val="0006551B"/>
    <w:rsid w:val="00065B74"/>
    <w:rsid w:val="00065B96"/>
    <w:rsid w:val="00065D5F"/>
    <w:rsid w:val="000666F8"/>
    <w:rsid w:val="0006752E"/>
    <w:rsid w:val="00067E2E"/>
    <w:rsid w:val="00070537"/>
    <w:rsid w:val="00070872"/>
    <w:rsid w:val="00070D7B"/>
    <w:rsid w:val="00071767"/>
    <w:rsid w:val="000717E3"/>
    <w:rsid w:val="00071B83"/>
    <w:rsid w:val="00072528"/>
    <w:rsid w:val="000725E7"/>
    <w:rsid w:val="00072903"/>
    <w:rsid w:val="000742A8"/>
    <w:rsid w:val="0007514C"/>
    <w:rsid w:val="00075366"/>
    <w:rsid w:val="00075586"/>
    <w:rsid w:val="00075632"/>
    <w:rsid w:val="00075A4F"/>
    <w:rsid w:val="00075C8A"/>
    <w:rsid w:val="000762FB"/>
    <w:rsid w:val="000764C0"/>
    <w:rsid w:val="000769AA"/>
    <w:rsid w:val="00076A7B"/>
    <w:rsid w:val="00076C49"/>
    <w:rsid w:val="0008009F"/>
    <w:rsid w:val="00080149"/>
    <w:rsid w:val="00080781"/>
    <w:rsid w:val="00080A49"/>
    <w:rsid w:val="000810F2"/>
    <w:rsid w:val="00081EDC"/>
    <w:rsid w:val="000821C5"/>
    <w:rsid w:val="00082599"/>
    <w:rsid w:val="0008285D"/>
    <w:rsid w:val="0008367A"/>
    <w:rsid w:val="00084155"/>
    <w:rsid w:val="00084865"/>
    <w:rsid w:val="00084EBF"/>
    <w:rsid w:val="00085287"/>
    <w:rsid w:val="000855A0"/>
    <w:rsid w:val="00085EED"/>
    <w:rsid w:val="00085F3E"/>
    <w:rsid w:val="00086AD3"/>
    <w:rsid w:val="00086B88"/>
    <w:rsid w:val="00086F90"/>
    <w:rsid w:val="00087365"/>
    <w:rsid w:val="0009097F"/>
    <w:rsid w:val="00091D8A"/>
    <w:rsid w:val="00091E19"/>
    <w:rsid w:val="00092FDF"/>
    <w:rsid w:val="00093152"/>
    <w:rsid w:val="00093175"/>
    <w:rsid w:val="00093571"/>
    <w:rsid w:val="0009452F"/>
    <w:rsid w:val="000950B6"/>
    <w:rsid w:val="00095135"/>
    <w:rsid w:val="00095372"/>
    <w:rsid w:val="0009587B"/>
    <w:rsid w:val="000958F7"/>
    <w:rsid w:val="00095F2E"/>
    <w:rsid w:val="00096082"/>
    <w:rsid w:val="000961D2"/>
    <w:rsid w:val="000961F4"/>
    <w:rsid w:val="00096602"/>
    <w:rsid w:val="0009700C"/>
    <w:rsid w:val="0009704C"/>
    <w:rsid w:val="00097944"/>
    <w:rsid w:val="00097C80"/>
    <w:rsid w:val="000A0225"/>
    <w:rsid w:val="000A08DE"/>
    <w:rsid w:val="000A11AC"/>
    <w:rsid w:val="000A1A5B"/>
    <w:rsid w:val="000A1CB4"/>
    <w:rsid w:val="000A1D73"/>
    <w:rsid w:val="000A20EB"/>
    <w:rsid w:val="000A2185"/>
    <w:rsid w:val="000A2C49"/>
    <w:rsid w:val="000A2D25"/>
    <w:rsid w:val="000A34A1"/>
    <w:rsid w:val="000A36DD"/>
    <w:rsid w:val="000A3B8D"/>
    <w:rsid w:val="000A4D45"/>
    <w:rsid w:val="000A5739"/>
    <w:rsid w:val="000A5E8B"/>
    <w:rsid w:val="000A5F00"/>
    <w:rsid w:val="000A72E7"/>
    <w:rsid w:val="000A730A"/>
    <w:rsid w:val="000A74FB"/>
    <w:rsid w:val="000A7763"/>
    <w:rsid w:val="000B0FE9"/>
    <w:rsid w:val="000B1166"/>
    <w:rsid w:val="000B2056"/>
    <w:rsid w:val="000B2580"/>
    <w:rsid w:val="000B3B78"/>
    <w:rsid w:val="000B3BFA"/>
    <w:rsid w:val="000B40A0"/>
    <w:rsid w:val="000B40C2"/>
    <w:rsid w:val="000B411E"/>
    <w:rsid w:val="000B4BF0"/>
    <w:rsid w:val="000B4EF4"/>
    <w:rsid w:val="000B5B5D"/>
    <w:rsid w:val="000B69AB"/>
    <w:rsid w:val="000B75FC"/>
    <w:rsid w:val="000C0044"/>
    <w:rsid w:val="000C054E"/>
    <w:rsid w:val="000C0A35"/>
    <w:rsid w:val="000C3669"/>
    <w:rsid w:val="000C3A8F"/>
    <w:rsid w:val="000C4203"/>
    <w:rsid w:val="000C4CF5"/>
    <w:rsid w:val="000C5511"/>
    <w:rsid w:val="000C5AEE"/>
    <w:rsid w:val="000C5D21"/>
    <w:rsid w:val="000C6227"/>
    <w:rsid w:val="000C6B5F"/>
    <w:rsid w:val="000D0502"/>
    <w:rsid w:val="000D06D7"/>
    <w:rsid w:val="000D08F9"/>
    <w:rsid w:val="000D1329"/>
    <w:rsid w:val="000D1BFE"/>
    <w:rsid w:val="000D2533"/>
    <w:rsid w:val="000D271D"/>
    <w:rsid w:val="000D2AEE"/>
    <w:rsid w:val="000D403D"/>
    <w:rsid w:val="000D4BC2"/>
    <w:rsid w:val="000D5741"/>
    <w:rsid w:val="000D5C6A"/>
    <w:rsid w:val="000D6010"/>
    <w:rsid w:val="000D6B46"/>
    <w:rsid w:val="000D7524"/>
    <w:rsid w:val="000D7803"/>
    <w:rsid w:val="000D7A21"/>
    <w:rsid w:val="000D7F28"/>
    <w:rsid w:val="000E149F"/>
    <w:rsid w:val="000E20F6"/>
    <w:rsid w:val="000E222F"/>
    <w:rsid w:val="000E27CB"/>
    <w:rsid w:val="000E28E4"/>
    <w:rsid w:val="000E291D"/>
    <w:rsid w:val="000E3C0D"/>
    <w:rsid w:val="000E3EAC"/>
    <w:rsid w:val="000E4885"/>
    <w:rsid w:val="000E5B80"/>
    <w:rsid w:val="000E5D1F"/>
    <w:rsid w:val="000E67CA"/>
    <w:rsid w:val="000E6A8C"/>
    <w:rsid w:val="000E75AE"/>
    <w:rsid w:val="000F072F"/>
    <w:rsid w:val="000F08F8"/>
    <w:rsid w:val="000F0A92"/>
    <w:rsid w:val="000F1D0B"/>
    <w:rsid w:val="000F283D"/>
    <w:rsid w:val="000F2A82"/>
    <w:rsid w:val="000F2D60"/>
    <w:rsid w:val="000F406D"/>
    <w:rsid w:val="000F42C3"/>
    <w:rsid w:val="000F4C5B"/>
    <w:rsid w:val="000F4D88"/>
    <w:rsid w:val="000F60AD"/>
    <w:rsid w:val="000F6103"/>
    <w:rsid w:val="000F6531"/>
    <w:rsid w:val="000F6BDA"/>
    <w:rsid w:val="000F730D"/>
    <w:rsid w:val="00100257"/>
    <w:rsid w:val="001009C9"/>
    <w:rsid w:val="00101BF8"/>
    <w:rsid w:val="00101C3F"/>
    <w:rsid w:val="00102327"/>
    <w:rsid w:val="00103927"/>
    <w:rsid w:val="001048B5"/>
    <w:rsid w:val="00104EB0"/>
    <w:rsid w:val="001056A5"/>
    <w:rsid w:val="001063EF"/>
    <w:rsid w:val="00106588"/>
    <w:rsid w:val="0010683F"/>
    <w:rsid w:val="00106E4E"/>
    <w:rsid w:val="00106F2D"/>
    <w:rsid w:val="001073A6"/>
    <w:rsid w:val="001074C5"/>
    <w:rsid w:val="00107A20"/>
    <w:rsid w:val="00107AEC"/>
    <w:rsid w:val="00110237"/>
    <w:rsid w:val="00110726"/>
    <w:rsid w:val="00110F76"/>
    <w:rsid w:val="00112689"/>
    <w:rsid w:val="00112C48"/>
    <w:rsid w:val="00112C98"/>
    <w:rsid w:val="00113023"/>
    <w:rsid w:val="001132D1"/>
    <w:rsid w:val="001137CC"/>
    <w:rsid w:val="001138BF"/>
    <w:rsid w:val="00113A1C"/>
    <w:rsid w:val="00113D4C"/>
    <w:rsid w:val="00113E6F"/>
    <w:rsid w:val="00114180"/>
    <w:rsid w:val="0011428C"/>
    <w:rsid w:val="0011448B"/>
    <w:rsid w:val="00115136"/>
    <w:rsid w:val="00115F58"/>
    <w:rsid w:val="00116A96"/>
    <w:rsid w:val="001170FF"/>
    <w:rsid w:val="0011755E"/>
    <w:rsid w:val="001175FA"/>
    <w:rsid w:val="001207DB"/>
    <w:rsid w:val="0012087D"/>
    <w:rsid w:val="0012164E"/>
    <w:rsid w:val="00123AD6"/>
    <w:rsid w:val="0012441D"/>
    <w:rsid w:val="001251B9"/>
    <w:rsid w:val="0012534C"/>
    <w:rsid w:val="001255BA"/>
    <w:rsid w:val="001257B8"/>
    <w:rsid w:val="00126643"/>
    <w:rsid w:val="0012785E"/>
    <w:rsid w:val="00130CD0"/>
    <w:rsid w:val="0013140E"/>
    <w:rsid w:val="00132F17"/>
    <w:rsid w:val="0013329B"/>
    <w:rsid w:val="00133424"/>
    <w:rsid w:val="00134133"/>
    <w:rsid w:val="0013474B"/>
    <w:rsid w:val="00134CE6"/>
    <w:rsid w:val="001352B7"/>
    <w:rsid w:val="00135507"/>
    <w:rsid w:val="00135623"/>
    <w:rsid w:val="00135743"/>
    <w:rsid w:val="00135790"/>
    <w:rsid w:val="0013640F"/>
    <w:rsid w:val="00136DBB"/>
    <w:rsid w:val="00136FF8"/>
    <w:rsid w:val="00140460"/>
    <w:rsid w:val="00140D0A"/>
    <w:rsid w:val="00141257"/>
    <w:rsid w:val="001415E3"/>
    <w:rsid w:val="0014198F"/>
    <w:rsid w:val="00141E23"/>
    <w:rsid w:val="00142096"/>
    <w:rsid w:val="00142277"/>
    <w:rsid w:val="001427B4"/>
    <w:rsid w:val="00142F92"/>
    <w:rsid w:val="00143288"/>
    <w:rsid w:val="00144500"/>
    <w:rsid w:val="001471FA"/>
    <w:rsid w:val="00147FC4"/>
    <w:rsid w:val="0015000F"/>
    <w:rsid w:val="0015013D"/>
    <w:rsid w:val="00150B6A"/>
    <w:rsid w:val="00150F29"/>
    <w:rsid w:val="001518C0"/>
    <w:rsid w:val="00151AEE"/>
    <w:rsid w:val="00151DA0"/>
    <w:rsid w:val="00152533"/>
    <w:rsid w:val="0015260A"/>
    <w:rsid w:val="00152802"/>
    <w:rsid w:val="001528D9"/>
    <w:rsid w:val="00152AF9"/>
    <w:rsid w:val="00152E94"/>
    <w:rsid w:val="00153212"/>
    <w:rsid w:val="00153980"/>
    <w:rsid w:val="00154323"/>
    <w:rsid w:val="00154D47"/>
    <w:rsid w:val="0015596D"/>
    <w:rsid w:val="00156A5F"/>
    <w:rsid w:val="00156D40"/>
    <w:rsid w:val="00157B51"/>
    <w:rsid w:val="00157E3E"/>
    <w:rsid w:val="00157F8F"/>
    <w:rsid w:val="001602C2"/>
    <w:rsid w:val="00160A04"/>
    <w:rsid w:val="00161731"/>
    <w:rsid w:val="00161804"/>
    <w:rsid w:val="00161905"/>
    <w:rsid w:val="001624B1"/>
    <w:rsid w:val="00162842"/>
    <w:rsid w:val="00162A61"/>
    <w:rsid w:val="00162D2D"/>
    <w:rsid w:val="00162F07"/>
    <w:rsid w:val="00163719"/>
    <w:rsid w:val="001637EB"/>
    <w:rsid w:val="00163C71"/>
    <w:rsid w:val="00163F33"/>
    <w:rsid w:val="00164639"/>
    <w:rsid w:val="001649CF"/>
    <w:rsid w:val="0016500A"/>
    <w:rsid w:val="00165A02"/>
    <w:rsid w:val="00166974"/>
    <w:rsid w:val="00170234"/>
    <w:rsid w:val="001703EC"/>
    <w:rsid w:val="00171358"/>
    <w:rsid w:val="001728B5"/>
    <w:rsid w:val="00172E17"/>
    <w:rsid w:val="001732D0"/>
    <w:rsid w:val="00173379"/>
    <w:rsid w:val="00173A15"/>
    <w:rsid w:val="00173AA5"/>
    <w:rsid w:val="00173F7C"/>
    <w:rsid w:val="00173FCE"/>
    <w:rsid w:val="00174807"/>
    <w:rsid w:val="00174CBA"/>
    <w:rsid w:val="001755D7"/>
    <w:rsid w:val="00175F72"/>
    <w:rsid w:val="0017623E"/>
    <w:rsid w:val="0017685D"/>
    <w:rsid w:val="00176A79"/>
    <w:rsid w:val="0017736E"/>
    <w:rsid w:val="00177AFD"/>
    <w:rsid w:val="00177B43"/>
    <w:rsid w:val="001801EB"/>
    <w:rsid w:val="00180423"/>
    <w:rsid w:val="0018050D"/>
    <w:rsid w:val="00180954"/>
    <w:rsid w:val="00180E82"/>
    <w:rsid w:val="0018104A"/>
    <w:rsid w:val="00182CB0"/>
    <w:rsid w:val="00182EA5"/>
    <w:rsid w:val="001837E3"/>
    <w:rsid w:val="00183ED0"/>
    <w:rsid w:val="00185A61"/>
    <w:rsid w:val="00185E27"/>
    <w:rsid w:val="00186887"/>
    <w:rsid w:val="0018716A"/>
    <w:rsid w:val="0018745F"/>
    <w:rsid w:val="00187875"/>
    <w:rsid w:val="001900E6"/>
    <w:rsid w:val="0019198F"/>
    <w:rsid w:val="00191C2F"/>
    <w:rsid w:val="0019234B"/>
    <w:rsid w:val="00194005"/>
    <w:rsid w:val="00194204"/>
    <w:rsid w:val="00194490"/>
    <w:rsid w:val="00194629"/>
    <w:rsid w:val="001952DA"/>
    <w:rsid w:val="00195C05"/>
    <w:rsid w:val="00195E34"/>
    <w:rsid w:val="00196018"/>
    <w:rsid w:val="00196130"/>
    <w:rsid w:val="0019653C"/>
    <w:rsid w:val="0019683C"/>
    <w:rsid w:val="00196C59"/>
    <w:rsid w:val="00197477"/>
    <w:rsid w:val="00197DC6"/>
    <w:rsid w:val="001A03BA"/>
    <w:rsid w:val="001A05CB"/>
    <w:rsid w:val="001A08E0"/>
    <w:rsid w:val="001A0C89"/>
    <w:rsid w:val="001A21BD"/>
    <w:rsid w:val="001A27B5"/>
    <w:rsid w:val="001A2878"/>
    <w:rsid w:val="001A290B"/>
    <w:rsid w:val="001A35F5"/>
    <w:rsid w:val="001A487E"/>
    <w:rsid w:val="001A519C"/>
    <w:rsid w:val="001A58C7"/>
    <w:rsid w:val="001A5D7F"/>
    <w:rsid w:val="001A610E"/>
    <w:rsid w:val="001A74E8"/>
    <w:rsid w:val="001A7506"/>
    <w:rsid w:val="001A77FF"/>
    <w:rsid w:val="001B01A4"/>
    <w:rsid w:val="001B0447"/>
    <w:rsid w:val="001B0D58"/>
    <w:rsid w:val="001B1B60"/>
    <w:rsid w:val="001B1D5A"/>
    <w:rsid w:val="001B27DC"/>
    <w:rsid w:val="001B2895"/>
    <w:rsid w:val="001B2E74"/>
    <w:rsid w:val="001B368C"/>
    <w:rsid w:val="001B37E8"/>
    <w:rsid w:val="001B5D58"/>
    <w:rsid w:val="001B6A31"/>
    <w:rsid w:val="001B6A63"/>
    <w:rsid w:val="001B6F88"/>
    <w:rsid w:val="001B7460"/>
    <w:rsid w:val="001C0FDD"/>
    <w:rsid w:val="001C14BA"/>
    <w:rsid w:val="001C19CD"/>
    <w:rsid w:val="001C2AA9"/>
    <w:rsid w:val="001C3E87"/>
    <w:rsid w:val="001C3EC7"/>
    <w:rsid w:val="001C45B4"/>
    <w:rsid w:val="001C49A0"/>
    <w:rsid w:val="001C4A01"/>
    <w:rsid w:val="001C5EC7"/>
    <w:rsid w:val="001C6CA2"/>
    <w:rsid w:val="001C6D4F"/>
    <w:rsid w:val="001C72A1"/>
    <w:rsid w:val="001C77DD"/>
    <w:rsid w:val="001C7C16"/>
    <w:rsid w:val="001C7FD2"/>
    <w:rsid w:val="001D0179"/>
    <w:rsid w:val="001D042E"/>
    <w:rsid w:val="001D0F25"/>
    <w:rsid w:val="001D1443"/>
    <w:rsid w:val="001D1958"/>
    <w:rsid w:val="001D2FFE"/>
    <w:rsid w:val="001D47AF"/>
    <w:rsid w:val="001D58BD"/>
    <w:rsid w:val="001D5EC2"/>
    <w:rsid w:val="001D67F9"/>
    <w:rsid w:val="001D6B5C"/>
    <w:rsid w:val="001D6B80"/>
    <w:rsid w:val="001D71B7"/>
    <w:rsid w:val="001E2388"/>
    <w:rsid w:val="001E2AB2"/>
    <w:rsid w:val="001E30A0"/>
    <w:rsid w:val="001E3BEA"/>
    <w:rsid w:val="001E3C61"/>
    <w:rsid w:val="001E4363"/>
    <w:rsid w:val="001E4B3E"/>
    <w:rsid w:val="001E4E5B"/>
    <w:rsid w:val="001E52F5"/>
    <w:rsid w:val="001E5C3A"/>
    <w:rsid w:val="001E5F4C"/>
    <w:rsid w:val="001E6AB3"/>
    <w:rsid w:val="001F011C"/>
    <w:rsid w:val="001F04D5"/>
    <w:rsid w:val="001F1296"/>
    <w:rsid w:val="001F1577"/>
    <w:rsid w:val="001F1986"/>
    <w:rsid w:val="001F1A1E"/>
    <w:rsid w:val="001F1E08"/>
    <w:rsid w:val="001F1FB5"/>
    <w:rsid w:val="001F2852"/>
    <w:rsid w:val="001F4226"/>
    <w:rsid w:val="001F4770"/>
    <w:rsid w:val="001F4A49"/>
    <w:rsid w:val="001F4E77"/>
    <w:rsid w:val="001F5F43"/>
    <w:rsid w:val="001F67FF"/>
    <w:rsid w:val="001F70C5"/>
    <w:rsid w:val="001F7A24"/>
    <w:rsid w:val="00200075"/>
    <w:rsid w:val="00200506"/>
    <w:rsid w:val="00200596"/>
    <w:rsid w:val="00200EDB"/>
    <w:rsid w:val="00201546"/>
    <w:rsid w:val="002016D9"/>
    <w:rsid w:val="00201FBD"/>
    <w:rsid w:val="002029B3"/>
    <w:rsid w:val="00203207"/>
    <w:rsid w:val="00203301"/>
    <w:rsid w:val="00203E45"/>
    <w:rsid w:val="002067FB"/>
    <w:rsid w:val="002077D1"/>
    <w:rsid w:val="0020787F"/>
    <w:rsid w:val="002079C1"/>
    <w:rsid w:val="002079F4"/>
    <w:rsid w:val="002107BA"/>
    <w:rsid w:val="002110FF"/>
    <w:rsid w:val="002117F9"/>
    <w:rsid w:val="00211943"/>
    <w:rsid w:val="00211A32"/>
    <w:rsid w:val="00211FCA"/>
    <w:rsid w:val="00212D31"/>
    <w:rsid w:val="00213CBB"/>
    <w:rsid w:val="00213E35"/>
    <w:rsid w:val="00214940"/>
    <w:rsid w:val="00214976"/>
    <w:rsid w:val="00214B5C"/>
    <w:rsid w:val="00214C2A"/>
    <w:rsid w:val="00214D30"/>
    <w:rsid w:val="002153FE"/>
    <w:rsid w:val="0021564B"/>
    <w:rsid w:val="002157B2"/>
    <w:rsid w:val="00217219"/>
    <w:rsid w:val="00217589"/>
    <w:rsid w:val="002205FB"/>
    <w:rsid w:val="00220AA5"/>
    <w:rsid w:val="0022143E"/>
    <w:rsid w:val="00222069"/>
    <w:rsid w:val="002222F6"/>
    <w:rsid w:val="002223A7"/>
    <w:rsid w:val="00222580"/>
    <w:rsid w:val="002237DE"/>
    <w:rsid w:val="002247CB"/>
    <w:rsid w:val="00225573"/>
    <w:rsid w:val="002265F1"/>
    <w:rsid w:val="002278CC"/>
    <w:rsid w:val="00227FDF"/>
    <w:rsid w:val="002309DC"/>
    <w:rsid w:val="00230A48"/>
    <w:rsid w:val="00230B64"/>
    <w:rsid w:val="00230CB8"/>
    <w:rsid w:val="00231696"/>
    <w:rsid w:val="002316A9"/>
    <w:rsid w:val="00231CA6"/>
    <w:rsid w:val="00231FC6"/>
    <w:rsid w:val="002326EC"/>
    <w:rsid w:val="00232EF7"/>
    <w:rsid w:val="0023376C"/>
    <w:rsid w:val="00233A0A"/>
    <w:rsid w:val="002343A5"/>
    <w:rsid w:val="002347C6"/>
    <w:rsid w:val="00234B10"/>
    <w:rsid w:val="00235951"/>
    <w:rsid w:val="00235A7B"/>
    <w:rsid w:val="002367B7"/>
    <w:rsid w:val="002369DA"/>
    <w:rsid w:val="00236AEF"/>
    <w:rsid w:val="002400AA"/>
    <w:rsid w:val="0024032C"/>
    <w:rsid w:val="00240B7C"/>
    <w:rsid w:val="00241DCB"/>
    <w:rsid w:val="002426A1"/>
    <w:rsid w:val="002428FD"/>
    <w:rsid w:val="00242DD4"/>
    <w:rsid w:val="0024343A"/>
    <w:rsid w:val="00243986"/>
    <w:rsid w:val="00243B84"/>
    <w:rsid w:val="00243CB6"/>
    <w:rsid w:val="00243F12"/>
    <w:rsid w:val="00243F84"/>
    <w:rsid w:val="00244C0E"/>
    <w:rsid w:val="00245F5E"/>
    <w:rsid w:val="00246547"/>
    <w:rsid w:val="00246A22"/>
    <w:rsid w:val="00246A6B"/>
    <w:rsid w:val="00246BA1"/>
    <w:rsid w:val="00246E20"/>
    <w:rsid w:val="00246F3B"/>
    <w:rsid w:val="00247166"/>
    <w:rsid w:val="002473D4"/>
    <w:rsid w:val="002477F3"/>
    <w:rsid w:val="00247D5B"/>
    <w:rsid w:val="00250104"/>
    <w:rsid w:val="00250BDA"/>
    <w:rsid w:val="002517F1"/>
    <w:rsid w:val="00251890"/>
    <w:rsid w:val="00251F59"/>
    <w:rsid w:val="00252224"/>
    <w:rsid w:val="00252587"/>
    <w:rsid w:val="00253A8B"/>
    <w:rsid w:val="00253F0D"/>
    <w:rsid w:val="00253F71"/>
    <w:rsid w:val="0025453B"/>
    <w:rsid w:val="00254C47"/>
    <w:rsid w:val="00254DEA"/>
    <w:rsid w:val="0025549C"/>
    <w:rsid w:val="00256B26"/>
    <w:rsid w:val="00256F78"/>
    <w:rsid w:val="00257966"/>
    <w:rsid w:val="00260FB2"/>
    <w:rsid w:val="0026121D"/>
    <w:rsid w:val="0026135B"/>
    <w:rsid w:val="0026139D"/>
    <w:rsid w:val="00262027"/>
    <w:rsid w:val="002626D6"/>
    <w:rsid w:val="002643AF"/>
    <w:rsid w:val="00264B73"/>
    <w:rsid w:val="00264FCA"/>
    <w:rsid w:val="0026550C"/>
    <w:rsid w:val="0026559D"/>
    <w:rsid w:val="00265DA4"/>
    <w:rsid w:val="002664B3"/>
    <w:rsid w:val="002672B8"/>
    <w:rsid w:val="0026784E"/>
    <w:rsid w:val="00267959"/>
    <w:rsid w:val="00267CA2"/>
    <w:rsid w:val="002700BC"/>
    <w:rsid w:val="002703E7"/>
    <w:rsid w:val="00270427"/>
    <w:rsid w:val="0027078C"/>
    <w:rsid w:val="00270814"/>
    <w:rsid w:val="00270989"/>
    <w:rsid w:val="00270B4D"/>
    <w:rsid w:val="00270BCF"/>
    <w:rsid w:val="00270D16"/>
    <w:rsid w:val="00270DFA"/>
    <w:rsid w:val="00271BC7"/>
    <w:rsid w:val="00271F99"/>
    <w:rsid w:val="0027390B"/>
    <w:rsid w:val="0027432F"/>
    <w:rsid w:val="0027477A"/>
    <w:rsid w:val="002749D7"/>
    <w:rsid w:val="00274D0C"/>
    <w:rsid w:val="00274ED9"/>
    <w:rsid w:val="00274F05"/>
    <w:rsid w:val="00275736"/>
    <w:rsid w:val="00275E18"/>
    <w:rsid w:val="00275EF0"/>
    <w:rsid w:val="00275F44"/>
    <w:rsid w:val="00276499"/>
    <w:rsid w:val="002805F1"/>
    <w:rsid w:val="00280711"/>
    <w:rsid w:val="00280856"/>
    <w:rsid w:val="00280D04"/>
    <w:rsid w:val="00280FD8"/>
    <w:rsid w:val="0028116C"/>
    <w:rsid w:val="002825D2"/>
    <w:rsid w:val="00282883"/>
    <w:rsid w:val="002837E9"/>
    <w:rsid w:val="00283CB9"/>
    <w:rsid w:val="002841A9"/>
    <w:rsid w:val="00284AEA"/>
    <w:rsid w:val="00284D09"/>
    <w:rsid w:val="0028504A"/>
    <w:rsid w:val="00285205"/>
    <w:rsid w:val="00285F2E"/>
    <w:rsid w:val="00286A57"/>
    <w:rsid w:val="00286B56"/>
    <w:rsid w:val="0028748A"/>
    <w:rsid w:val="002906D7"/>
    <w:rsid w:val="00290B15"/>
    <w:rsid w:val="002918B2"/>
    <w:rsid w:val="002927FC"/>
    <w:rsid w:val="00292CE6"/>
    <w:rsid w:val="00292E9B"/>
    <w:rsid w:val="002931A2"/>
    <w:rsid w:val="00293F3A"/>
    <w:rsid w:val="002947F8"/>
    <w:rsid w:val="00294BC8"/>
    <w:rsid w:val="00294D64"/>
    <w:rsid w:val="00294F94"/>
    <w:rsid w:val="00295D5D"/>
    <w:rsid w:val="00295E65"/>
    <w:rsid w:val="00297167"/>
    <w:rsid w:val="00297379"/>
    <w:rsid w:val="00297B86"/>
    <w:rsid w:val="002A0B55"/>
    <w:rsid w:val="002A0D34"/>
    <w:rsid w:val="002A177E"/>
    <w:rsid w:val="002A1A8E"/>
    <w:rsid w:val="002A1E3D"/>
    <w:rsid w:val="002A213A"/>
    <w:rsid w:val="002A23EC"/>
    <w:rsid w:val="002A26DF"/>
    <w:rsid w:val="002A27CF"/>
    <w:rsid w:val="002A2C2D"/>
    <w:rsid w:val="002A3148"/>
    <w:rsid w:val="002A352C"/>
    <w:rsid w:val="002A5077"/>
    <w:rsid w:val="002A55E0"/>
    <w:rsid w:val="002A5C5F"/>
    <w:rsid w:val="002A6205"/>
    <w:rsid w:val="002A635D"/>
    <w:rsid w:val="002A65A8"/>
    <w:rsid w:val="002A67D1"/>
    <w:rsid w:val="002A6F13"/>
    <w:rsid w:val="002A7010"/>
    <w:rsid w:val="002A73C0"/>
    <w:rsid w:val="002A76B2"/>
    <w:rsid w:val="002A7C01"/>
    <w:rsid w:val="002B03CC"/>
    <w:rsid w:val="002B0E52"/>
    <w:rsid w:val="002B10DD"/>
    <w:rsid w:val="002B1DC9"/>
    <w:rsid w:val="002B28C4"/>
    <w:rsid w:val="002B298E"/>
    <w:rsid w:val="002B3808"/>
    <w:rsid w:val="002B3F34"/>
    <w:rsid w:val="002B44D7"/>
    <w:rsid w:val="002B485B"/>
    <w:rsid w:val="002B48A1"/>
    <w:rsid w:val="002B5099"/>
    <w:rsid w:val="002B50B4"/>
    <w:rsid w:val="002B52BE"/>
    <w:rsid w:val="002B6098"/>
    <w:rsid w:val="002B60D5"/>
    <w:rsid w:val="002B62E6"/>
    <w:rsid w:val="002B699D"/>
    <w:rsid w:val="002B6DFF"/>
    <w:rsid w:val="002B7140"/>
    <w:rsid w:val="002B735B"/>
    <w:rsid w:val="002B775E"/>
    <w:rsid w:val="002B7F58"/>
    <w:rsid w:val="002C000F"/>
    <w:rsid w:val="002C0684"/>
    <w:rsid w:val="002C0E05"/>
    <w:rsid w:val="002C103B"/>
    <w:rsid w:val="002C1DBE"/>
    <w:rsid w:val="002C1ED3"/>
    <w:rsid w:val="002C2E41"/>
    <w:rsid w:val="002C3AFE"/>
    <w:rsid w:val="002C46E2"/>
    <w:rsid w:val="002C4B4B"/>
    <w:rsid w:val="002C4D9F"/>
    <w:rsid w:val="002C551F"/>
    <w:rsid w:val="002C70E3"/>
    <w:rsid w:val="002C76EA"/>
    <w:rsid w:val="002D0128"/>
    <w:rsid w:val="002D09B1"/>
    <w:rsid w:val="002D1039"/>
    <w:rsid w:val="002D1575"/>
    <w:rsid w:val="002D23B3"/>
    <w:rsid w:val="002D2A29"/>
    <w:rsid w:val="002D3080"/>
    <w:rsid w:val="002D4172"/>
    <w:rsid w:val="002D454F"/>
    <w:rsid w:val="002D47E3"/>
    <w:rsid w:val="002D5719"/>
    <w:rsid w:val="002D5F53"/>
    <w:rsid w:val="002D6C11"/>
    <w:rsid w:val="002D6C73"/>
    <w:rsid w:val="002D6E4D"/>
    <w:rsid w:val="002D7263"/>
    <w:rsid w:val="002D74C2"/>
    <w:rsid w:val="002D7A2B"/>
    <w:rsid w:val="002D7FA9"/>
    <w:rsid w:val="002E04BA"/>
    <w:rsid w:val="002E09B2"/>
    <w:rsid w:val="002E1A27"/>
    <w:rsid w:val="002E22B2"/>
    <w:rsid w:val="002E23B5"/>
    <w:rsid w:val="002E27EF"/>
    <w:rsid w:val="002E286E"/>
    <w:rsid w:val="002E47EA"/>
    <w:rsid w:val="002E5185"/>
    <w:rsid w:val="002E51A3"/>
    <w:rsid w:val="002E54C3"/>
    <w:rsid w:val="002E564F"/>
    <w:rsid w:val="002E5749"/>
    <w:rsid w:val="002E61FC"/>
    <w:rsid w:val="002E6569"/>
    <w:rsid w:val="002E667C"/>
    <w:rsid w:val="002E74F9"/>
    <w:rsid w:val="002E7B01"/>
    <w:rsid w:val="002E7D05"/>
    <w:rsid w:val="002F0B26"/>
    <w:rsid w:val="002F1491"/>
    <w:rsid w:val="002F15B6"/>
    <w:rsid w:val="002F1660"/>
    <w:rsid w:val="002F1F61"/>
    <w:rsid w:val="002F3303"/>
    <w:rsid w:val="002F37EE"/>
    <w:rsid w:val="002F380D"/>
    <w:rsid w:val="002F3EB1"/>
    <w:rsid w:val="002F416F"/>
    <w:rsid w:val="002F4400"/>
    <w:rsid w:val="002F45F1"/>
    <w:rsid w:val="002F472C"/>
    <w:rsid w:val="002F5273"/>
    <w:rsid w:val="002F5743"/>
    <w:rsid w:val="002F6B7E"/>
    <w:rsid w:val="002F6DA9"/>
    <w:rsid w:val="002F73F7"/>
    <w:rsid w:val="002F78F6"/>
    <w:rsid w:val="003006BC"/>
    <w:rsid w:val="00300762"/>
    <w:rsid w:val="00300A8C"/>
    <w:rsid w:val="00301746"/>
    <w:rsid w:val="0030177D"/>
    <w:rsid w:val="00302824"/>
    <w:rsid w:val="00302D7C"/>
    <w:rsid w:val="00303838"/>
    <w:rsid w:val="00303AE5"/>
    <w:rsid w:val="003041F1"/>
    <w:rsid w:val="00304801"/>
    <w:rsid w:val="00304F19"/>
    <w:rsid w:val="00305ABD"/>
    <w:rsid w:val="00306009"/>
    <w:rsid w:val="00307295"/>
    <w:rsid w:val="0030796F"/>
    <w:rsid w:val="00307D1A"/>
    <w:rsid w:val="00307DB3"/>
    <w:rsid w:val="00310046"/>
    <w:rsid w:val="00310978"/>
    <w:rsid w:val="003133F7"/>
    <w:rsid w:val="00313779"/>
    <w:rsid w:val="00313DB5"/>
    <w:rsid w:val="0031428D"/>
    <w:rsid w:val="00315628"/>
    <w:rsid w:val="0031564A"/>
    <w:rsid w:val="00316925"/>
    <w:rsid w:val="00316DDB"/>
    <w:rsid w:val="00317FC9"/>
    <w:rsid w:val="00320446"/>
    <w:rsid w:val="00320CB4"/>
    <w:rsid w:val="003215F2"/>
    <w:rsid w:val="00321670"/>
    <w:rsid w:val="0032167D"/>
    <w:rsid w:val="00322255"/>
    <w:rsid w:val="00322E7C"/>
    <w:rsid w:val="00322F03"/>
    <w:rsid w:val="0032326F"/>
    <w:rsid w:val="0032415E"/>
    <w:rsid w:val="00324523"/>
    <w:rsid w:val="003247CF"/>
    <w:rsid w:val="00324A62"/>
    <w:rsid w:val="00324EE2"/>
    <w:rsid w:val="003250C0"/>
    <w:rsid w:val="00325588"/>
    <w:rsid w:val="00325C15"/>
    <w:rsid w:val="003266AE"/>
    <w:rsid w:val="003267B0"/>
    <w:rsid w:val="0032719B"/>
    <w:rsid w:val="00327214"/>
    <w:rsid w:val="00327C33"/>
    <w:rsid w:val="00331044"/>
    <w:rsid w:val="003312C0"/>
    <w:rsid w:val="003315D4"/>
    <w:rsid w:val="00331717"/>
    <w:rsid w:val="00331CEE"/>
    <w:rsid w:val="0033277E"/>
    <w:rsid w:val="0033344A"/>
    <w:rsid w:val="00333D7F"/>
    <w:rsid w:val="0033478E"/>
    <w:rsid w:val="00334A68"/>
    <w:rsid w:val="00334CB4"/>
    <w:rsid w:val="00334CF7"/>
    <w:rsid w:val="00335167"/>
    <w:rsid w:val="00335EFE"/>
    <w:rsid w:val="00336A29"/>
    <w:rsid w:val="00336C92"/>
    <w:rsid w:val="00337F8F"/>
    <w:rsid w:val="0034035B"/>
    <w:rsid w:val="003404FB"/>
    <w:rsid w:val="003408BF"/>
    <w:rsid w:val="00340A67"/>
    <w:rsid w:val="00340A69"/>
    <w:rsid w:val="00341060"/>
    <w:rsid w:val="0034171D"/>
    <w:rsid w:val="00341AEE"/>
    <w:rsid w:val="0034220D"/>
    <w:rsid w:val="0034288A"/>
    <w:rsid w:val="00343258"/>
    <w:rsid w:val="0034369A"/>
    <w:rsid w:val="00344072"/>
    <w:rsid w:val="003441BB"/>
    <w:rsid w:val="0034526E"/>
    <w:rsid w:val="0034544B"/>
    <w:rsid w:val="00346031"/>
    <w:rsid w:val="00346123"/>
    <w:rsid w:val="003464C2"/>
    <w:rsid w:val="00347C92"/>
    <w:rsid w:val="0035042D"/>
    <w:rsid w:val="00351911"/>
    <w:rsid w:val="00351DD0"/>
    <w:rsid w:val="00352D31"/>
    <w:rsid w:val="00353225"/>
    <w:rsid w:val="003541E3"/>
    <w:rsid w:val="0035487B"/>
    <w:rsid w:val="00354A9B"/>
    <w:rsid w:val="003561D5"/>
    <w:rsid w:val="00356E73"/>
    <w:rsid w:val="00357420"/>
    <w:rsid w:val="003574EA"/>
    <w:rsid w:val="0036044C"/>
    <w:rsid w:val="003605C9"/>
    <w:rsid w:val="00360AC7"/>
    <w:rsid w:val="0036113F"/>
    <w:rsid w:val="003614A7"/>
    <w:rsid w:val="00361AF4"/>
    <w:rsid w:val="00361FF4"/>
    <w:rsid w:val="00362455"/>
    <w:rsid w:val="00362DBB"/>
    <w:rsid w:val="00362DD5"/>
    <w:rsid w:val="00363827"/>
    <w:rsid w:val="00363AB3"/>
    <w:rsid w:val="00363ED7"/>
    <w:rsid w:val="00364C23"/>
    <w:rsid w:val="00364CF3"/>
    <w:rsid w:val="00364FF0"/>
    <w:rsid w:val="00365263"/>
    <w:rsid w:val="00366473"/>
    <w:rsid w:val="0036727D"/>
    <w:rsid w:val="00367D2A"/>
    <w:rsid w:val="003701E6"/>
    <w:rsid w:val="00370557"/>
    <w:rsid w:val="00370A47"/>
    <w:rsid w:val="00371448"/>
    <w:rsid w:val="0037172C"/>
    <w:rsid w:val="00371EE0"/>
    <w:rsid w:val="00372142"/>
    <w:rsid w:val="003725AE"/>
    <w:rsid w:val="00372634"/>
    <w:rsid w:val="003727F2"/>
    <w:rsid w:val="00373DBC"/>
    <w:rsid w:val="00375E89"/>
    <w:rsid w:val="00376A5D"/>
    <w:rsid w:val="00377B20"/>
    <w:rsid w:val="00377DD2"/>
    <w:rsid w:val="00380611"/>
    <w:rsid w:val="00380B07"/>
    <w:rsid w:val="003813B2"/>
    <w:rsid w:val="00381727"/>
    <w:rsid w:val="0038267E"/>
    <w:rsid w:val="00382CDC"/>
    <w:rsid w:val="003839D5"/>
    <w:rsid w:val="00383E4B"/>
    <w:rsid w:val="003844A9"/>
    <w:rsid w:val="0038455F"/>
    <w:rsid w:val="00385048"/>
    <w:rsid w:val="0038525F"/>
    <w:rsid w:val="003853A1"/>
    <w:rsid w:val="003855A1"/>
    <w:rsid w:val="003862B0"/>
    <w:rsid w:val="00387915"/>
    <w:rsid w:val="0039129D"/>
    <w:rsid w:val="003916B8"/>
    <w:rsid w:val="0039180E"/>
    <w:rsid w:val="003918D1"/>
    <w:rsid w:val="0039204C"/>
    <w:rsid w:val="003920BC"/>
    <w:rsid w:val="0039215A"/>
    <w:rsid w:val="00393439"/>
    <w:rsid w:val="00394A76"/>
    <w:rsid w:val="00394C02"/>
    <w:rsid w:val="00395F78"/>
    <w:rsid w:val="003960CB"/>
    <w:rsid w:val="00396522"/>
    <w:rsid w:val="0039672E"/>
    <w:rsid w:val="003A0115"/>
    <w:rsid w:val="003A01B9"/>
    <w:rsid w:val="003A02F4"/>
    <w:rsid w:val="003A2801"/>
    <w:rsid w:val="003A2A35"/>
    <w:rsid w:val="003A2D4B"/>
    <w:rsid w:val="003A36EF"/>
    <w:rsid w:val="003A3CF1"/>
    <w:rsid w:val="003A4A70"/>
    <w:rsid w:val="003A5171"/>
    <w:rsid w:val="003A533A"/>
    <w:rsid w:val="003A573E"/>
    <w:rsid w:val="003A6BBE"/>
    <w:rsid w:val="003A6D7A"/>
    <w:rsid w:val="003A7464"/>
    <w:rsid w:val="003A77E0"/>
    <w:rsid w:val="003A7B52"/>
    <w:rsid w:val="003B0451"/>
    <w:rsid w:val="003B0799"/>
    <w:rsid w:val="003B0866"/>
    <w:rsid w:val="003B0CE7"/>
    <w:rsid w:val="003B106F"/>
    <w:rsid w:val="003B129B"/>
    <w:rsid w:val="003B166E"/>
    <w:rsid w:val="003B23F6"/>
    <w:rsid w:val="003B24C5"/>
    <w:rsid w:val="003B25C5"/>
    <w:rsid w:val="003B2A3F"/>
    <w:rsid w:val="003B2AFA"/>
    <w:rsid w:val="003B2D0E"/>
    <w:rsid w:val="003B2E7A"/>
    <w:rsid w:val="003B429E"/>
    <w:rsid w:val="003B43C6"/>
    <w:rsid w:val="003B453D"/>
    <w:rsid w:val="003B4AF8"/>
    <w:rsid w:val="003B572E"/>
    <w:rsid w:val="003B5943"/>
    <w:rsid w:val="003B5DEC"/>
    <w:rsid w:val="003B6A12"/>
    <w:rsid w:val="003B7083"/>
    <w:rsid w:val="003B7255"/>
    <w:rsid w:val="003B764A"/>
    <w:rsid w:val="003B7D62"/>
    <w:rsid w:val="003B7E57"/>
    <w:rsid w:val="003B7E90"/>
    <w:rsid w:val="003B7F2F"/>
    <w:rsid w:val="003C04FD"/>
    <w:rsid w:val="003C15C0"/>
    <w:rsid w:val="003C18E2"/>
    <w:rsid w:val="003C1AA3"/>
    <w:rsid w:val="003C1F46"/>
    <w:rsid w:val="003C1F88"/>
    <w:rsid w:val="003C266A"/>
    <w:rsid w:val="003C2765"/>
    <w:rsid w:val="003C27EF"/>
    <w:rsid w:val="003C28C4"/>
    <w:rsid w:val="003C3A0A"/>
    <w:rsid w:val="003C49F0"/>
    <w:rsid w:val="003C5168"/>
    <w:rsid w:val="003C5755"/>
    <w:rsid w:val="003C59C1"/>
    <w:rsid w:val="003C615C"/>
    <w:rsid w:val="003C6436"/>
    <w:rsid w:val="003C65A8"/>
    <w:rsid w:val="003D0C74"/>
    <w:rsid w:val="003D1D2F"/>
    <w:rsid w:val="003D1E35"/>
    <w:rsid w:val="003D22D2"/>
    <w:rsid w:val="003D35E4"/>
    <w:rsid w:val="003D3958"/>
    <w:rsid w:val="003D3987"/>
    <w:rsid w:val="003D6C7F"/>
    <w:rsid w:val="003D6DE9"/>
    <w:rsid w:val="003D6FFC"/>
    <w:rsid w:val="003D7461"/>
    <w:rsid w:val="003D7516"/>
    <w:rsid w:val="003D7B4C"/>
    <w:rsid w:val="003D7D4A"/>
    <w:rsid w:val="003E028C"/>
    <w:rsid w:val="003E02F9"/>
    <w:rsid w:val="003E03A0"/>
    <w:rsid w:val="003E185D"/>
    <w:rsid w:val="003E19CC"/>
    <w:rsid w:val="003E1BDA"/>
    <w:rsid w:val="003E1C23"/>
    <w:rsid w:val="003E2347"/>
    <w:rsid w:val="003E3B9A"/>
    <w:rsid w:val="003E3CF4"/>
    <w:rsid w:val="003E4E9C"/>
    <w:rsid w:val="003E6305"/>
    <w:rsid w:val="003F04CB"/>
    <w:rsid w:val="003F06C2"/>
    <w:rsid w:val="003F09D8"/>
    <w:rsid w:val="003F0E5F"/>
    <w:rsid w:val="003F1038"/>
    <w:rsid w:val="003F169C"/>
    <w:rsid w:val="003F1A8A"/>
    <w:rsid w:val="003F1DEC"/>
    <w:rsid w:val="003F1F4E"/>
    <w:rsid w:val="003F2D13"/>
    <w:rsid w:val="003F3641"/>
    <w:rsid w:val="003F3F7E"/>
    <w:rsid w:val="003F4C04"/>
    <w:rsid w:val="003F53C8"/>
    <w:rsid w:val="003F581D"/>
    <w:rsid w:val="003F5F8A"/>
    <w:rsid w:val="003F66E4"/>
    <w:rsid w:val="003F6855"/>
    <w:rsid w:val="003F6A32"/>
    <w:rsid w:val="003F7941"/>
    <w:rsid w:val="004001A5"/>
    <w:rsid w:val="00400643"/>
    <w:rsid w:val="004009BD"/>
    <w:rsid w:val="00400CA4"/>
    <w:rsid w:val="00400DB6"/>
    <w:rsid w:val="00401AB4"/>
    <w:rsid w:val="00401F35"/>
    <w:rsid w:val="0040236F"/>
    <w:rsid w:val="004033EE"/>
    <w:rsid w:val="004043E4"/>
    <w:rsid w:val="004049B8"/>
    <w:rsid w:val="00404DAF"/>
    <w:rsid w:val="00405207"/>
    <w:rsid w:val="004069AF"/>
    <w:rsid w:val="00411032"/>
    <w:rsid w:val="004110CD"/>
    <w:rsid w:val="004119DE"/>
    <w:rsid w:val="00411CEA"/>
    <w:rsid w:val="00411F3F"/>
    <w:rsid w:val="004122A9"/>
    <w:rsid w:val="00412526"/>
    <w:rsid w:val="00412C6E"/>
    <w:rsid w:val="00414B54"/>
    <w:rsid w:val="00414D86"/>
    <w:rsid w:val="00415069"/>
    <w:rsid w:val="00415BB6"/>
    <w:rsid w:val="00416248"/>
    <w:rsid w:val="00416424"/>
    <w:rsid w:val="004164A7"/>
    <w:rsid w:val="00416709"/>
    <w:rsid w:val="004168A3"/>
    <w:rsid w:val="00416B0D"/>
    <w:rsid w:val="00417407"/>
    <w:rsid w:val="0042034C"/>
    <w:rsid w:val="00420684"/>
    <w:rsid w:val="00422933"/>
    <w:rsid w:val="00422B90"/>
    <w:rsid w:val="0042406A"/>
    <w:rsid w:val="00424ECC"/>
    <w:rsid w:val="00425771"/>
    <w:rsid w:val="00425BE7"/>
    <w:rsid w:val="00425DB6"/>
    <w:rsid w:val="00425EC0"/>
    <w:rsid w:val="0042629D"/>
    <w:rsid w:val="00426300"/>
    <w:rsid w:val="004265C0"/>
    <w:rsid w:val="00427694"/>
    <w:rsid w:val="0042795E"/>
    <w:rsid w:val="00427B74"/>
    <w:rsid w:val="00427BED"/>
    <w:rsid w:val="00427EB4"/>
    <w:rsid w:val="00430529"/>
    <w:rsid w:val="00430DA8"/>
    <w:rsid w:val="00431807"/>
    <w:rsid w:val="00432731"/>
    <w:rsid w:val="00432FFF"/>
    <w:rsid w:val="004342B5"/>
    <w:rsid w:val="004346E5"/>
    <w:rsid w:val="004347C8"/>
    <w:rsid w:val="00434950"/>
    <w:rsid w:val="00434B12"/>
    <w:rsid w:val="00434C33"/>
    <w:rsid w:val="00434E8F"/>
    <w:rsid w:val="00435FE2"/>
    <w:rsid w:val="004379EA"/>
    <w:rsid w:val="00437A6E"/>
    <w:rsid w:val="0044077E"/>
    <w:rsid w:val="004417C8"/>
    <w:rsid w:val="0044308E"/>
    <w:rsid w:val="004430A6"/>
    <w:rsid w:val="00443296"/>
    <w:rsid w:val="00443E55"/>
    <w:rsid w:val="004443C1"/>
    <w:rsid w:val="00444AFC"/>
    <w:rsid w:val="00444D08"/>
    <w:rsid w:val="00445904"/>
    <w:rsid w:val="00445EEB"/>
    <w:rsid w:val="0044684F"/>
    <w:rsid w:val="004473EC"/>
    <w:rsid w:val="004478C4"/>
    <w:rsid w:val="0045056F"/>
    <w:rsid w:val="00450C04"/>
    <w:rsid w:val="00450F41"/>
    <w:rsid w:val="00451846"/>
    <w:rsid w:val="00451EAE"/>
    <w:rsid w:val="00452347"/>
    <w:rsid w:val="00452792"/>
    <w:rsid w:val="0045282F"/>
    <w:rsid w:val="0045284E"/>
    <w:rsid w:val="00452898"/>
    <w:rsid w:val="0045340D"/>
    <w:rsid w:val="0045401D"/>
    <w:rsid w:val="004540CA"/>
    <w:rsid w:val="00454503"/>
    <w:rsid w:val="004551FD"/>
    <w:rsid w:val="00456B0D"/>
    <w:rsid w:val="00456B20"/>
    <w:rsid w:val="00457440"/>
    <w:rsid w:val="00457CA8"/>
    <w:rsid w:val="00457E23"/>
    <w:rsid w:val="004601AF"/>
    <w:rsid w:val="00460622"/>
    <w:rsid w:val="00460631"/>
    <w:rsid w:val="004610BA"/>
    <w:rsid w:val="004619C7"/>
    <w:rsid w:val="00461F42"/>
    <w:rsid w:val="00462874"/>
    <w:rsid w:val="00462943"/>
    <w:rsid w:val="00462D9D"/>
    <w:rsid w:val="00462F3B"/>
    <w:rsid w:val="00462FB7"/>
    <w:rsid w:val="00463193"/>
    <w:rsid w:val="00463E9C"/>
    <w:rsid w:val="004641ED"/>
    <w:rsid w:val="004649BD"/>
    <w:rsid w:val="00465082"/>
    <w:rsid w:val="004661BA"/>
    <w:rsid w:val="004669CB"/>
    <w:rsid w:val="004669EB"/>
    <w:rsid w:val="00466E22"/>
    <w:rsid w:val="00467092"/>
    <w:rsid w:val="00467403"/>
    <w:rsid w:val="00467535"/>
    <w:rsid w:val="004675A4"/>
    <w:rsid w:val="004701B7"/>
    <w:rsid w:val="00470979"/>
    <w:rsid w:val="004709BC"/>
    <w:rsid w:val="004711B1"/>
    <w:rsid w:val="00471FF8"/>
    <w:rsid w:val="004724C5"/>
    <w:rsid w:val="00472946"/>
    <w:rsid w:val="00472EC9"/>
    <w:rsid w:val="00473060"/>
    <w:rsid w:val="00474386"/>
    <w:rsid w:val="00474522"/>
    <w:rsid w:val="00474D06"/>
    <w:rsid w:val="004756AA"/>
    <w:rsid w:val="00476129"/>
    <w:rsid w:val="00476471"/>
    <w:rsid w:val="00476F89"/>
    <w:rsid w:val="004770B1"/>
    <w:rsid w:val="004771EF"/>
    <w:rsid w:val="004773E2"/>
    <w:rsid w:val="00477581"/>
    <w:rsid w:val="00477717"/>
    <w:rsid w:val="00480224"/>
    <w:rsid w:val="00480682"/>
    <w:rsid w:val="00481374"/>
    <w:rsid w:val="004815C2"/>
    <w:rsid w:val="00481AFE"/>
    <w:rsid w:val="00482044"/>
    <w:rsid w:val="00483001"/>
    <w:rsid w:val="00483982"/>
    <w:rsid w:val="00483F91"/>
    <w:rsid w:val="004847E2"/>
    <w:rsid w:val="0048595E"/>
    <w:rsid w:val="004862B9"/>
    <w:rsid w:val="0048661E"/>
    <w:rsid w:val="004870A1"/>
    <w:rsid w:val="00487B2C"/>
    <w:rsid w:val="004908E1"/>
    <w:rsid w:val="00491E51"/>
    <w:rsid w:val="00492D21"/>
    <w:rsid w:val="004946DD"/>
    <w:rsid w:val="004948A4"/>
    <w:rsid w:val="00494BC1"/>
    <w:rsid w:val="00494BE8"/>
    <w:rsid w:val="00496E7F"/>
    <w:rsid w:val="0049755E"/>
    <w:rsid w:val="00497578"/>
    <w:rsid w:val="00497FD6"/>
    <w:rsid w:val="004A00A4"/>
    <w:rsid w:val="004A039F"/>
    <w:rsid w:val="004A050B"/>
    <w:rsid w:val="004A09BC"/>
    <w:rsid w:val="004A0A82"/>
    <w:rsid w:val="004A0DB6"/>
    <w:rsid w:val="004A1370"/>
    <w:rsid w:val="004A14C0"/>
    <w:rsid w:val="004A2374"/>
    <w:rsid w:val="004A3352"/>
    <w:rsid w:val="004A3FB7"/>
    <w:rsid w:val="004A41D6"/>
    <w:rsid w:val="004A41D7"/>
    <w:rsid w:val="004A4652"/>
    <w:rsid w:val="004A51D4"/>
    <w:rsid w:val="004A586B"/>
    <w:rsid w:val="004A6B55"/>
    <w:rsid w:val="004A70D8"/>
    <w:rsid w:val="004B03B9"/>
    <w:rsid w:val="004B0C4F"/>
    <w:rsid w:val="004B17E9"/>
    <w:rsid w:val="004B19E4"/>
    <w:rsid w:val="004B1E64"/>
    <w:rsid w:val="004B1FC9"/>
    <w:rsid w:val="004B2045"/>
    <w:rsid w:val="004B3609"/>
    <w:rsid w:val="004B40C0"/>
    <w:rsid w:val="004B4140"/>
    <w:rsid w:val="004B4250"/>
    <w:rsid w:val="004B43BB"/>
    <w:rsid w:val="004B4775"/>
    <w:rsid w:val="004B48F9"/>
    <w:rsid w:val="004B4BD6"/>
    <w:rsid w:val="004B4E24"/>
    <w:rsid w:val="004B4E8A"/>
    <w:rsid w:val="004B53C4"/>
    <w:rsid w:val="004B55EB"/>
    <w:rsid w:val="004B5AB2"/>
    <w:rsid w:val="004B5E08"/>
    <w:rsid w:val="004B618C"/>
    <w:rsid w:val="004B6825"/>
    <w:rsid w:val="004B6E27"/>
    <w:rsid w:val="004B6E2B"/>
    <w:rsid w:val="004C0320"/>
    <w:rsid w:val="004C0A85"/>
    <w:rsid w:val="004C283F"/>
    <w:rsid w:val="004C315F"/>
    <w:rsid w:val="004C4D3C"/>
    <w:rsid w:val="004C6C12"/>
    <w:rsid w:val="004C6C2E"/>
    <w:rsid w:val="004C7987"/>
    <w:rsid w:val="004C7DC0"/>
    <w:rsid w:val="004D016F"/>
    <w:rsid w:val="004D0B09"/>
    <w:rsid w:val="004D1076"/>
    <w:rsid w:val="004D151A"/>
    <w:rsid w:val="004D1CC5"/>
    <w:rsid w:val="004D1CEF"/>
    <w:rsid w:val="004D21AF"/>
    <w:rsid w:val="004D2813"/>
    <w:rsid w:val="004D3F28"/>
    <w:rsid w:val="004D425D"/>
    <w:rsid w:val="004D4B40"/>
    <w:rsid w:val="004D54D4"/>
    <w:rsid w:val="004D5CF9"/>
    <w:rsid w:val="004D6301"/>
    <w:rsid w:val="004D6AF1"/>
    <w:rsid w:val="004D6B9C"/>
    <w:rsid w:val="004D7161"/>
    <w:rsid w:val="004D7DCB"/>
    <w:rsid w:val="004E0322"/>
    <w:rsid w:val="004E1692"/>
    <w:rsid w:val="004E1CB0"/>
    <w:rsid w:val="004E1F2A"/>
    <w:rsid w:val="004E25EE"/>
    <w:rsid w:val="004E2677"/>
    <w:rsid w:val="004E3220"/>
    <w:rsid w:val="004E4520"/>
    <w:rsid w:val="004E4594"/>
    <w:rsid w:val="004E4AFE"/>
    <w:rsid w:val="004E4B8C"/>
    <w:rsid w:val="004E50D9"/>
    <w:rsid w:val="004E51D2"/>
    <w:rsid w:val="004E51D9"/>
    <w:rsid w:val="004E5A2D"/>
    <w:rsid w:val="004E6720"/>
    <w:rsid w:val="004F0ACE"/>
    <w:rsid w:val="004F10EF"/>
    <w:rsid w:val="004F1DEC"/>
    <w:rsid w:val="004F2E2B"/>
    <w:rsid w:val="004F32AD"/>
    <w:rsid w:val="004F32D8"/>
    <w:rsid w:val="004F346A"/>
    <w:rsid w:val="004F380D"/>
    <w:rsid w:val="004F3DAD"/>
    <w:rsid w:val="004F3F83"/>
    <w:rsid w:val="004F462C"/>
    <w:rsid w:val="004F5999"/>
    <w:rsid w:val="004F62A0"/>
    <w:rsid w:val="004F7959"/>
    <w:rsid w:val="00500263"/>
    <w:rsid w:val="005006C2"/>
    <w:rsid w:val="0050131D"/>
    <w:rsid w:val="00501411"/>
    <w:rsid w:val="00501826"/>
    <w:rsid w:val="00501ED4"/>
    <w:rsid w:val="0050300E"/>
    <w:rsid w:val="005031E6"/>
    <w:rsid w:val="00503490"/>
    <w:rsid w:val="00503EDE"/>
    <w:rsid w:val="00504953"/>
    <w:rsid w:val="00504ECF"/>
    <w:rsid w:val="00504F40"/>
    <w:rsid w:val="005060C1"/>
    <w:rsid w:val="005071C8"/>
    <w:rsid w:val="0050730F"/>
    <w:rsid w:val="0050735C"/>
    <w:rsid w:val="005101FF"/>
    <w:rsid w:val="0051072F"/>
    <w:rsid w:val="00510BD6"/>
    <w:rsid w:val="00510DEB"/>
    <w:rsid w:val="00510F55"/>
    <w:rsid w:val="00510FC0"/>
    <w:rsid w:val="00511599"/>
    <w:rsid w:val="0051216E"/>
    <w:rsid w:val="0051243E"/>
    <w:rsid w:val="00512563"/>
    <w:rsid w:val="00513548"/>
    <w:rsid w:val="0051371A"/>
    <w:rsid w:val="0051384D"/>
    <w:rsid w:val="00513CD6"/>
    <w:rsid w:val="005144AA"/>
    <w:rsid w:val="00515FA6"/>
    <w:rsid w:val="00516153"/>
    <w:rsid w:val="005161EC"/>
    <w:rsid w:val="00516209"/>
    <w:rsid w:val="005166A5"/>
    <w:rsid w:val="00516705"/>
    <w:rsid w:val="00516B19"/>
    <w:rsid w:val="005170C8"/>
    <w:rsid w:val="005173E1"/>
    <w:rsid w:val="00517441"/>
    <w:rsid w:val="005178EC"/>
    <w:rsid w:val="00517B26"/>
    <w:rsid w:val="00517CE2"/>
    <w:rsid w:val="0052024C"/>
    <w:rsid w:val="0052053F"/>
    <w:rsid w:val="0052073F"/>
    <w:rsid w:val="0052096A"/>
    <w:rsid w:val="00520C00"/>
    <w:rsid w:val="005231C7"/>
    <w:rsid w:val="00523812"/>
    <w:rsid w:val="0052402D"/>
    <w:rsid w:val="00524872"/>
    <w:rsid w:val="00524A84"/>
    <w:rsid w:val="00525F37"/>
    <w:rsid w:val="00527670"/>
    <w:rsid w:val="00530434"/>
    <w:rsid w:val="0053114F"/>
    <w:rsid w:val="00531A8E"/>
    <w:rsid w:val="005324E8"/>
    <w:rsid w:val="00532F5A"/>
    <w:rsid w:val="005338E6"/>
    <w:rsid w:val="00533A36"/>
    <w:rsid w:val="0053419F"/>
    <w:rsid w:val="005344D6"/>
    <w:rsid w:val="00535275"/>
    <w:rsid w:val="00535545"/>
    <w:rsid w:val="00535B47"/>
    <w:rsid w:val="00536E0B"/>
    <w:rsid w:val="005373F1"/>
    <w:rsid w:val="00537B07"/>
    <w:rsid w:val="005409F3"/>
    <w:rsid w:val="00540C6C"/>
    <w:rsid w:val="005411E1"/>
    <w:rsid w:val="00541489"/>
    <w:rsid w:val="00541EE7"/>
    <w:rsid w:val="00542A95"/>
    <w:rsid w:val="00543703"/>
    <w:rsid w:val="00543B1E"/>
    <w:rsid w:val="00543FE6"/>
    <w:rsid w:val="00544692"/>
    <w:rsid w:val="0054475B"/>
    <w:rsid w:val="0054496F"/>
    <w:rsid w:val="0054503E"/>
    <w:rsid w:val="00545178"/>
    <w:rsid w:val="005451D3"/>
    <w:rsid w:val="005453C6"/>
    <w:rsid w:val="00545B4D"/>
    <w:rsid w:val="005463CE"/>
    <w:rsid w:val="005465AF"/>
    <w:rsid w:val="00546A8B"/>
    <w:rsid w:val="00546E8E"/>
    <w:rsid w:val="00546ED9"/>
    <w:rsid w:val="0054729E"/>
    <w:rsid w:val="00547451"/>
    <w:rsid w:val="00547F76"/>
    <w:rsid w:val="00551010"/>
    <w:rsid w:val="00551879"/>
    <w:rsid w:val="00552224"/>
    <w:rsid w:val="005525FA"/>
    <w:rsid w:val="00553ACE"/>
    <w:rsid w:val="00553B78"/>
    <w:rsid w:val="00554561"/>
    <w:rsid w:val="00555EAC"/>
    <w:rsid w:val="00555F6E"/>
    <w:rsid w:val="0055605B"/>
    <w:rsid w:val="00556522"/>
    <w:rsid w:val="0055736F"/>
    <w:rsid w:val="0055793C"/>
    <w:rsid w:val="00560260"/>
    <w:rsid w:val="0056081E"/>
    <w:rsid w:val="00560DCB"/>
    <w:rsid w:val="005623FD"/>
    <w:rsid w:val="0056247F"/>
    <w:rsid w:val="0056249C"/>
    <w:rsid w:val="00562623"/>
    <w:rsid w:val="00562DD6"/>
    <w:rsid w:val="005630BC"/>
    <w:rsid w:val="005639BB"/>
    <w:rsid w:val="00565465"/>
    <w:rsid w:val="0056577A"/>
    <w:rsid w:val="0056584D"/>
    <w:rsid w:val="00565C55"/>
    <w:rsid w:val="00565D0D"/>
    <w:rsid w:val="00566B76"/>
    <w:rsid w:val="00566E65"/>
    <w:rsid w:val="0056739E"/>
    <w:rsid w:val="0056740D"/>
    <w:rsid w:val="005677B0"/>
    <w:rsid w:val="00567F22"/>
    <w:rsid w:val="00567FC4"/>
    <w:rsid w:val="0057047A"/>
    <w:rsid w:val="005705D5"/>
    <w:rsid w:val="00570A00"/>
    <w:rsid w:val="00570BE7"/>
    <w:rsid w:val="00572714"/>
    <w:rsid w:val="00573382"/>
    <w:rsid w:val="00573E32"/>
    <w:rsid w:val="005742CA"/>
    <w:rsid w:val="005756A1"/>
    <w:rsid w:val="005759C3"/>
    <w:rsid w:val="00575AB8"/>
    <w:rsid w:val="00575EBA"/>
    <w:rsid w:val="00576713"/>
    <w:rsid w:val="00576C43"/>
    <w:rsid w:val="00577780"/>
    <w:rsid w:val="00577EED"/>
    <w:rsid w:val="005800FB"/>
    <w:rsid w:val="005801F5"/>
    <w:rsid w:val="00580F63"/>
    <w:rsid w:val="00580F96"/>
    <w:rsid w:val="00581CA8"/>
    <w:rsid w:val="00582842"/>
    <w:rsid w:val="00582E82"/>
    <w:rsid w:val="00582F61"/>
    <w:rsid w:val="005831C4"/>
    <w:rsid w:val="00583B24"/>
    <w:rsid w:val="00584421"/>
    <w:rsid w:val="00584473"/>
    <w:rsid w:val="00584555"/>
    <w:rsid w:val="00586939"/>
    <w:rsid w:val="00587315"/>
    <w:rsid w:val="0059082E"/>
    <w:rsid w:val="00590B82"/>
    <w:rsid w:val="00591854"/>
    <w:rsid w:val="00591B0B"/>
    <w:rsid w:val="00591DEE"/>
    <w:rsid w:val="00592329"/>
    <w:rsid w:val="0059292B"/>
    <w:rsid w:val="00592D31"/>
    <w:rsid w:val="00592F48"/>
    <w:rsid w:val="00594347"/>
    <w:rsid w:val="0059497C"/>
    <w:rsid w:val="005953EC"/>
    <w:rsid w:val="0059588A"/>
    <w:rsid w:val="00596B89"/>
    <w:rsid w:val="00597F92"/>
    <w:rsid w:val="005A0256"/>
    <w:rsid w:val="005A0626"/>
    <w:rsid w:val="005A0E1E"/>
    <w:rsid w:val="005A0F37"/>
    <w:rsid w:val="005A159B"/>
    <w:rsid w:val="005A1716"/>
    <w:rsid w:val="005A2481"/>
    <w:rsid w:val="005A25C3"/>
    <w:rsid w:val="005A34BB"/>
    <w:rsid w:val="005A3DDF"/>
    <w:rsid w:val="005A4005"/>
    <w:rsid w:val="005A4408"/>
    <w:rsid w:val="005A48EC"/>
    <w:rsid w:val="005A4F87"/>
    <w:rsid w:val="005A5044"/>
    <w:rsid w:val="005A5069"/>
    <w:rsid w:val="005A548B"/>
    <w:rsid w:val="005A58E2"/>
    <w:rsid w:val="005A6B60"/>
    <w:rsid w:val="005A6D2B"/>
    <w:rsid w:val="005A7883"/>
    <w:rsid w:val="005A78B8"/>
    <w:rsid w:val="005B1052"/>
    <w:rsid w:val="005B31B8"/>
    <w:rsid w:val="005B3308"/>
    <w:rsid w:val="005B344A"/>
    <w:rsid w:val="005B3E01"/>
    <w:rsid w:val="005B4B4E"/>
    <w:rsid w:val="005B4BCF"/>
    <w:rsid w:val="005B54A0"/>
    <w:rsid w:val="005B5F08"/>
    <w:rsid w:val="005B7A90"/>
    <w:rsid w:val="005B7D80"/>
    <w:rsid w:val="005B7FFD"/>
    <w:rsid w:val="005C0855"/>
    <w:rsid w:val="005C1413"/>
    <w:rsid w:val="005C2796"/>
    <w:rsid w:val="005C338D"/>
    <w:rsid w:val="005C370A"/>
    <w:rsid w:val="005C3CA4"/>
    <w:rsid w:val="005C44D0"/>
    <w:rsid w:val="005C50FE"/>
    <w:rsid w:val="005C5EE2"/>
    <w:rsid w:val="005C62F4"/>
    <w:rsid w:val="005C6B44"/>
    <w:rsid w:val="005C7B40"/>
    <w:rsid w:val="005C7B7D"/>
    <w:rsid w:val="005D040B"/>
    <w:rsid w:val="005D048E"/>
    <w:rsid w:val="005D07F1"/>
    <w:rsid w:val="005D1268"/>
    <w:rsid w:val="005D129F"/>
    <w:rsid w:val="005D18C5"/>
    <w:rsid w:val="005D1A59"/>
    <w:rsid w:val="005D2458"/>
    <w:rsid w:val="005D321E"/>
    <w:rsid w:val="005D32C0"/>
    <w:rsid w:val="005D37C9"/>
    <w:rsid w:val="005D466B"/>
    <w:rsid w:val="005D4AD7"/>
    <w:rsid w:val="005D5974"/>
    <w:rsid w:val="005D5AFE"/>
    <w:rsid w:val="005D6508"/>
    <w:rsid w:val="005D6B04"/>
    <w:rsid w:val="005D77CC"/>
    <w:rsid w:val="005D78AE"/>
    <w:rsid w:val="005D7A79"/>
    <w:rsid w:val="005D7D34"/>
    <w:rsid w:val="005D7DD2"/>
    <w:rsid w:val="005E0B65"/>
    <w:rsid w:val="005E0FE0"/>
    <w:rsid w:val="005E16DB"/>
    <w:rsid w:val="005E1C47"/>
    <w:rsid w:val="005E230C"/>
    <w:rsid w:val="005E2493"/>
    <w:rsid w:val="005E3140"/>
    <w:rsid w:val="005E4B68"/>
    <w:rsid w:val="005E4D34"/>
    <w:rsid w:val="005E4FFA"/>
    <w:rsid w:val="005E5161"/>
    <w:rsid w:val="005E61F0"/>
    <w:rsid w:val="005E6DE6"/>
    <w:rsid w:val="005F1005"/>
    <w:rsid w:val="005F1CA9"/>
    <w:rsid w:val="005F1D1A"/>
    <w:rsid w:val="005F1E78"/>
    <w:rsid w:val="005F209D"/>
    <w:rsid w:val="005F2443"/>
    <w:rsid w:val="005F2698"/>
    <w:rsid w:val="005F287C"/>
    <w:rsid w:val="005F2F25"/>
    <w:rsid w:val="005F3667"/>
    <w:rsid w:val="005F37F6"/>
    <w:rsid w:val="005F4760"/>
    <w:rsid w:val="005F4ACA"/>
    <w:rsid w:val="005F4F67"/>
    <w:rsid w:val="005F5832"/>
    <w:rsid w:val="005F6A64"/>
    <w:rsid w:val="005F6B99"/>
    <w:rsid w:val="00600745"/>
    <w:rsid w:val="00600BB9"/>
    <w:rsid w:val="00600DB8"/>
    <w:rsid w:val="0060119E"/>
    <w:rsid w:val="00601BC1"/>
    <w:rsid w:val="006031F2"/>
    <w:rsid w:val="00603569"/>
    <w:rsid w:val="00603A8F"/>
    <w:rsid w:val="00603DB7"/>
    <w:rsid w:val="00603F24"/>
    <w:rsid w:val="00604EE7"/>
    <w:rsid w:val="0060597D"/>
    <w:rsid w:val="00605DEC"/>
    <w:rsid w:val="006064BF"/>
    <w:rsid w:val="006066E4"/>
    <w:rsid w:val="0060673A"/>
    <w:rsid w:val="00606FB6"/>
    <w:rsid w:val="0060756D"/>
    <w:rsid w:val="0061163C"/>
    <w:rsid w:val="00611F8A"/>
    <w:rsid w:val="00614053"/>
    <w:rsid w:val="0061487C"/>
    <w:rsid w:val="006158AB"/>
    <w:rsid w:val="006172A4"/>
    <w:rsid w:val="006175E2"/>
    <w:rsid w:val="0061768D"/>
    <w:rsid w:val="00620091"/>
    <w:rsid w:val="0062027E"/>
    <w:rsid w:val="0062049F"/>
    <w:rsid w:val="00620FD9"/>
    <w:rsid w:val="006215AE"/>
    <w:rsid w:val="00621898"/>
    <w:rsid w:val="00622402"/>
    <w:rsid w:val="006226CF"/>
    <w:rsid w:val="0062298F"/>
    <w:rsid w:val="00623697"/>
    <w:rsid w:val="0062377D"/>
    <w:rsid w:val="00623CE1"/>
    <w:rsid w:val="00624747"/>
    <w:rsid w:val="0062489C"/>
    <w:rsid w:val="00624AA0"/>
    <w:rsid w:val="00624D18"/>
    <w:rsid w:val="006266B1"/>
    <w:rsid w:val="006268D6"/>
    <w:rsid w:val="00626B05"/>
    <w:rsid w:val="00626BFA"/>
    <w:rsid w:val="006273A3"/>
    <w:rsid w:val="006301FF"/>
    <w:rsid w:val="00631454"/>
    <w:rsid w:val="006314B8"/>
    <w:rsid w:val="006318F0"/>
    <w:rsid w:val="00631CE5"/>
    <w:rsid w:val="00631D19"/>
    <w:rsid w:val="00631DF1"/>
    <w:rsid w:val="0063214A"/>
    <w:rsid w:val="00632874"/>
    <w:rsid w:val="00632CBF"/>
    <w:rsid w:val="006335D3"/>
    <w:rsid w:val="00634A6B"/>
    <w:rsid w:val="006350E3"/>
    <w:rsid w:val="006356C6"/>
    <w:rsid w:val="00635E8D"/>
    <w:rsid w:val="00636A57"/>
    <w:rsid w:val="00640198"/>
    <w:rsid w:val="006409BA"/>
    <w:rsid w:val="00641270"/>
    <w:rsid w:val="00641714"/>
    <w:rsid w:val="00644276"/>
    <w:rsid w:val="0064445C"/>
    <w:rsid w:val="00644B7C"/>
    <w:rsid w:val="00644F45"/>
    <w:rsid w:val="00645569"/>
    <w:rsid w:val="006462CF"/>
    <w:rsid w:val="00647290"/>
    <w:rsid w:val="0064730B"/>
    <w:rsid w:val="00647727"/>
    <w:rsid w:val="006479EA"/>
    <w:rsid w:val="006503BB"/>
    <w:rsid w:val="0065145F"/>
    <w:rsid w:val="0065163B"/>
    <w:rsid w:val="00651B08"/>
    <w:rsid w:val="00652280"/>
    <w:rsid w:val="0065290A"/>
    <w:rsid w:val="006542FD"/>
    <w:rsid w:val="006546A2"/>
    <w:rsid w:val="00654CD8"/>
    <w:rsid w:val="006552E8"/>
    <w:rsid w:val="00655D6D"/>
    <w:rsid w:val="00655FAF"/>
    <w:rsid w:val="00660345"/>
    <w:rsid w:val="0066080A"/>
    <w:rsid w:val="00660C25"/>
    <w:rsid w:val="00661228"/>
    <w:rsid w:val="006612C2"/>
    <w:rsid w:val="006615A6"/>
    <w:rsid w:val="00662838"/>
    <w:rsid w:val="00662844"/>
    <w:rsid w:val="006637E6"/>
    <w:rsid w:val="006644A7"/>
    <w:rsid w:val="00664E41"/>
    <w:rsid w:val="0066657C"/>
    <w:rsid w:val="0066680A"/>
    <w:rsid w:val="0066794F"/>
    <w:rsid w:val="0067082D"/>
    <w:rsid w:val="0067107E"/>
    <w:rsid w:val="006713EF"/>
    <w:rsid w:val="00671811"/>
    <w:rsid w:val="00671B61"/>
    <w:rsid w:val="00671E78"/>
    <w:rsid w:val="006726C9"/>
    <w:rsid w:val="006726D2"/>
    <w:rsid w:val="00672C4E"/>
    <w:rsid w:val="0067322E"/>
    <w:rsid w:val="0067376B"/>
    <w:rsid w:val="0067386C"/>
    <w:rsid w:val="006744D6"/>
    <w:rsid w:val="00675620"/>
    <w:rsid w:val="00675B17"/>
    <w:rsid w:val="0067650D"/>
    <w:rsid w:val="006765A6"/>
    <w:rsid w:val="006808CB"/>
    <w:rsid w:val="00681B22"/>
    <w:rsid w:val="00681FC7"/>
    <w:rsid w:val="0068282A"/>
    <w:rsid w:val="00683A4D"/>
    <w:rsid w:val="006849A2"/>
    <w:rsid w:val="006851F0"/>
    <w:rsid w:val="006856B5"/>
    <w:rsid w:val="00685FA1"/>
    <w:rsid w:val="006860D5"/>
    <w:rsid w:val="006867B3"/>
    <w:rsid w:val="006867EF"/>
    <w:rsid w:val="006869D4"/>
    <w:rsid w:val="00686A6C"/>
    <w:rsid w:val="00686A9C"/>
    <w:rsid w:val="00686B08"/>
    <w:rsid w:val="00686BCC"/>
    <w:rsid w:val="00686E78"/>
    <w:rsid w:val="006870B4"/>
    <w:rsid w:val="00687D39"/>
    <w:rsid w:val="00690297"/>
    <w:rsid w:val="006907AC"/>
    <w:rsid w:val="0069196C"/>
    <w:rsid w:val="0069297A"/>
    <w:rsid w:val="00692BCC"/>
    <w:rsid w:val="00692C6F"/>
    <w:rsid w:val="00693020"/>
    <w:rsid w:val="006934E0"/>
    <w:rsid w:val="00693E6F"/>
    <w:rsid w:val="00694095"/>
    <w:rsid w:val="006944D5"/>
    <w:rsid w:val="00694AF0"/>
    <w:rsid w:val="00694B63"/>
    <w:rsid w:val="00694BD3"/>
    <w:rsid w:val="006951D4"/>
    <w:rsid w:val="006964D0"/>
    <w:rsid w:val="00696C0C"/>
    <w:rsid w:val="006972C9"/>
    <w:rsid w:val="006978DD"/>
    <w:rsid w:val="006A0BE1"/>
    <w:rsid w:val="006A0DA9"/>
    <w:rsid w:val="006A1887"/>
    <w:rsid w:val="006A2157"/>
    <w:rsid w:val="006A215A"/>
    <w:rsid w:val="006A2DF4"/>
    <w:rsid w:val="006A305C"/>
    <w:rsid w:val="006A33A9"/>
    <w:rsid w:val="006A3582"/>
    <w:rsid w:val="006A43B9"/>
    <w:rsid w:val="006A4B59"/>
    <w:rsid w:val="006A587A"/>
    <w:rsid w:val="006A654D"/>
    <w:rsid w:val="006A6AA0"/>
    <w:rsid w:val="006A6D5F"/>
    <w:rsid w:val="006A7504"/>
    <w:rsid w:val="006A7798"/>
    <w:rsid w:val="006A7960"/>
    <w:rsid w:val="006A7B2B"/>
    <w:rsid w:val="006A7BF7"/>
    <w:rsid w:val="006B111A"/>
    <w:rsid w:val="006B15FE"/>
    <w:rsid w:val="006B1696"/>
    <w:rsid w:val="006B1F0C"/>
    <w:rsid w:val="006B4FC8"/>
    <w:rsid w:val="006B519D"/>
    <w:rsid w:val="006B5440"/>
    <w:rsid w:val="006B5C5D"/>
    <w:rsid w:val="006B5F91"/>
    <w:rsid w:val="006B6B04"/>
    <w:rsid w:val="006B6C69"/>
    <w:rsid w:val="006B6CF6"/>
    <w:rsid w:val="006C2015"/>
    <w:rsid w:val="006C209A"/>
    <w:rsid w:val="006C271C"/>
    <w:rsid w:val="006C275A"/>
    <w:rsid w:val="006C2A3E"/>
    <w:rsid w:val="006C351F"/>
    <w:rsid w:val="006C4248"/>
    <w:rsid w:val="006C4799"/>
    <w:rsid w:val="006C51E1"/>
    <w:rsid w:val="006C5802"/>
    <w:rsid w:val="006C59A5"/>
    <w:rsid w:val="006C5F2A"/>
    <w:rsid w:val="006C6389"/>
    <w:rsid w:val="006C6C84"/>
    <w:rsid w:val="006C7509"/>
    <w:rsid w:val="006C7F82"/>
    <w:rsid w:val="006D01AD"/>
    <w:rsid w:val="006D182A"/>
    <w:rsid w:val="006D25A0"/>
    <w:rsid w:val="006D2BD5"/>
    <w:rsid w:val="006D2D3B"/>
    <w:rsid w:val="006D3857"/>
    <w:rsid w:val="006D39E3"/>
    <w:rsid w:val="006D3B15"/>
    <w:rsid w:val="006D4002"/>
    <w:rsid w:val="006D40D6"/>
    <w:rsid w:val="006D4C62"/>
    <w:rsid w:val="006D4FAF"/>
    <w:rsid w:val="006D5A4E"/>
    <w:rsid w:val="006D5A6B"/>
    <w:rsid w:val="006D5CA4"/>
    <w:rsid w:val="006D6163"/>
    <w:rsid w:val="006D67AA"/>
    <w:rsid w:val="006D698A"/>
    <w:rsid w:val="006D6F4B"/>
    <w:rsid w:val="006D75D9"/>
    <w:rsid w:val="006D7C1E"/>
    <w:rsid w:val="006D7C47"/>
    <w:rsid w:val="006D7F33"/>
    <w:rsid w:val="006E193F"/>
    <w:rsid w:val="006E19A8"/>
    <w:rsid w:val="006E28C9"/>
    <w:rsid w:val="006E2D56"/>
    <w:rsid w:val="006E33AE"/>
    <w:rsid w:val="006E355A"/>
    <w:rsid w:val="006E36BF"/>
    <w:rsid w:val="006E604B"/>
    <w:rsid w:val="006E6E6E"/>
    <w:rsid w:val="006E710B"/>
    <w:rsid w:val="006E714A"/>
    <w:rsid w:val="006E7EC9"/>
    <w:rsid w:val="006F1A6F"/>
    <w:rsid w:val="006F2292"/>
    <w:rsid w:val="006F270A"/>
    <w:rsid w:val="006F297A"/>
    <w:rsid w:val="006F3458"/>
    <w:rsid w:val="006F3CEE"/>
    <w:rsid w:val="006F3F3E"/>
    <w:rsid w:val="006F4DE7"/>
    <w:rsid w:val="006F570A"/>
    <w:rsid w:val="006F6005"/>
    <w:rsid w:val="006F6935"/>
    <w:rsid w:val="006F6A67"/>
    <w:rsid w:val="006F729F"/>
    <w:rsid w:val="006F78CA"/>
    <w:rsid w:val="00700A1B"/>
    <w:rsid w:val="00700A8B"/>
    <w:rsid w:val="00701078"/>
    <w:rsid w:val="007018D4"/>
    <w:rsid w:val="00701F0E"/>
    <w:rsid w:val="00702A22"/>
    <w:rsid w:val="00702AD8"/>
    <w:rsid w:val="007052B1"/>
    <w:rsid w:val="007058DF"/>
    <w:rsid w:val="00705DC0"/>
    <w:rsid w:val="007064EA"/>
    <w:rsid w:val="007068AE"/>
    <w:rsid w:val="007072A9"/>
    <w:rsid w:val="00707480"/>
    <w:rsid w:val="00707AC4"/>
    <w:rsid w:val="007103BD"/>
    <w:rsid w:val="00710BE6"/>
    <w:rsid w:val="00711286"/>
    <w:rsid w:val="00711C71"/>
    <w:rsid w:val="00711D46"/>
    <w:rsid w:val="00712900"/>
    <w:rsid w:val="00714461"/>
    <w:rsid w:val="007149DC"/>
    <w:rsid w:val="00714DD0"/>
    <w:rsid w:val="00714FF7"/>
    <w:rsid w:val="00715230"/>
    <w:rsid w:val="007162F8"/>
    <w:rsid w:val="00716A35"/>
    <w:rsid w:val="00716B5C"/>
    <w:rsid w:val="00716BA5"/>
    <w:rsid w:val="00716C8A"/>
    <w:rsid w:val="00716E0D"/>
    <w:rsid w:val="00716FAF"/>
    <w:rsid w:val="00716FBE"/>
    <w:rsid w:val="00720194"/>
    <w:rsid w:val="007205BF"/>
    <w:rsid w:val="00720E4B"/>
    <w:rsid w:val="00720EF8"/>
    <w:rsid w:val="00721734"/>
    <w:rsid w:val="0072216E"/>
    <w:rsid w:val="007221FE"/>
    <w:rsid w:val="00722AD0"/>
    <w:rsid w:val="00722D0D"/>
    <w:rsid w:val="007233AE"/>
    <w:rsid w:val="0072378E"/>
    <w:rsid w:val="00723A98"/>
    <w:rsid w:val="00723B80"/>
    <w:rsid w:val="00724479"/>
    <w:rsid w:val="007247E5"/>
    <w:rsid w:val="00724B77"/>
    <w:rsid w:val="00726C9C"/>
    <w:rsid w:val="0072718D"/>
    <w:rsid w:val="00727690"/>
    <w:rsid w:val="007306E0"/>
    <w:rsid w:val="00730A45"/>
    <w:rsid w:val="00730FA9"/>
    <w:rsid w:val="00731272"/>
    <w:rsid w:val="007316C9"/>
    <w:rsid w:val="0073236B"/>
    <w:rsid w:val="007328AF"/>
    <w:rsid w:val="00732B3E"/>
    <w:rsid w:val="0073316D"/>
    <w:rsid w:val="00733324"/>
    <w:rsid w:val="00733BC1"/>
    <w:rsid w:val="00733E9B"/>
    <w:rsid w:val="0073442D"/>
    <w:rsid w:val="00734970"/>
    <w:rsid w:val="007351DB"/>
    <w:rsid w:val="007356EE"/>
    <w:rsid w:val="00736291"/>
    <w:rsid w:val="007364D6"/>
    <w:rsid w:val="00736706"/>
    <w:rsid w:val="00736864"/>
    <w:rsid w:val="0073697E"/>
    <w:rsid w:val="007372A9"/>
    <w:rsid w:val="00737BBC"/>
    <w:rsid w:val="00737CF3"/>
    <w:rsid w:val="00737DA3"/>
    <w:rsid w:val="00737F4B"/>
    <w:rsid w:val="00740167"/>
    <w:rsid w:val="00740F7A"/>
    <w:rsid w:val="00741C97"/>
    <w:rsid w:val="00741D27"/>
    <w:rsid w:val="007426D1"/>
    <w:rsid w:val="00742B08"/>
    <w:rsid w:val="007431B6"/>
    <w:rsid w:val="007441DA"/>
    <w:rsid w:val="00744290"/>
    <w:rsid w:val="00744A3C"/>
    <w:rsid w:val="00744C51"/>
    <w:rsid w:val="00745B3E"/>
    <w:rsid w:val="00746039"/>
    <w:rsid w:val="0074799C"/>
    <w:rsid w:val="00750458"/>
    <w:rsid w:val="0075069B"/>
    <w:rsid w:val="00750748"/>
    <w:rsid w:val="00750862"/>
    <w:rsid w:val="00750DB7"/>
    <w:rsid w:val="00750EAC"/>
    <w:rsid w:val="0075127D"/>
    <w:rsid w:val="0075192C"/>
    <w:rsid w:val="0075212E"/>
    <w:rsid w:val="00752A5D"/>
    <w:rsid w:val="007541F9"/>
    <w:rsid w:val="00754463"/>
    <w:rsid w:val="00754992"/>
    <w:rsid w:val="00754E16"/>
    <w:rsid w:val="0075594D"/>
    <w:rsid w:val="00756F77"/>
    <w:rsid w:val="00756FCE"/>
    <w:rsid w:val="00757067"/>
    <w:rsid w:val="00757871"/>
    <w:rsid w:val="007578CF"/>
    <w:rsid w:val="00757B1C"/>
    <w:rsid w:val="007602FA"/>
    <w:rsid w:val="007606A8"/>
    <w:rsid w:val="007606D8"/>
    <w:rsid w:val="00760951"/>
    <w:rsid w:val="007617CA"/>
    <w:rsid w:val="0076233A"/>
    <w:rsid w:val="00762BA8"/>
    <w:rsid w:val="00763FC7"/>
    <w:rsid w:val="007646EB"/>
    <w:rsid w:val="00765273"/>
    <w:rsid w:val="0076543E"/>
    <w:rsid w:val="00765A90"/>
    <w:rsid w:val="00765BEE"/>
    <w:rsid w:val="007669EE"/>
    <w:rsid w:val="00766E80"/>
    <w:rsid w:val="007674DE"/>
    <w:rsid w:val="0076763F"/>
    <w:rsid w:val="00767938"/>
    <w:rsid w:val="00770048"/>
    <w:rsid w:val="00770262"/>
    <w:rsid w:val="00770877"/>
    <w:rsid w:val="007713E6"/>
    <w:rsid w:val="00771569"/>
    <w:rsid w:val="007736E8"/>
    <w:rsid w:val="00773FB5"/>
    <w:rsid w:val="00774C40"/>
    <w:rsid w:val="00774DEB"/>
    <w:rsid w:val="0077546E"/>
    <w:rsid w:val="00776256"/>
    <w:rsid w:val="00776998"/>
    <w:rsid w:val="00776ABF"/>
    <w:rsid w:val="00776BC0"/>
    <w:rsid w:val="007770EA"/>
    <w:rsid w:val="007772F0"/>
    <w:rsid w:val="00777728"/>
    <w:rsid w:val="0078033D"/>
    <w:rsid w:val="007805DA"/>
    <w:rsid w:val="00780982"/>
    <w:rsid w:val="00782C17"/>
    <w:rsid w:val="00782F65"/>
    <w:rsid w:val="007831E5"/>
    <w:rsid w:val="00783664"/>
    <w:rsid w:val="00783ED3"/>
    <w:rsid w:val="0078422D"/>
    <w:rsid w:val="00784696"/>
    <w:rsid w:val="007846FF"/>
    <w:rsid w:val="00784841"/>
    <w:rsid w:val="007850D4"/>
    <w:rsid w:val="00785632"/>
    <w:rsid w:val="00785C5B"/>
    <w:rsid w:val="00786A94"/>
    <w:rsid w:val="00787878"/>
    <w:rsid w:val="00790186"/>
    <w:rsid w:val="00791143"/>
    <w:rsid w:val="00791459"/>
    <w:rsid w:val="007916E0"/>
    <w:rsid w:val="00791F8E"/>
    <w:rsid w:val="007927FD"/>
    <w:rsid w:val="00792989"/>
    <w:rsid w:val="007930A4"/>
    <w:rsid w:val="00793187"/>
    <w:rsid w:val="00793896"/>
    <w:rsid w:val="00793B1D"/>
    <w:rsid w:val="007941F6"/>
    <w:rsid w:val="007950D6"/>
    <w:rsid w:val="00795378"/>
    <w:rsid w:val="00795A2E"/>
    <w:rsid w:val="00795B09"/>
    <w:rsid w:val="00795C32"/>
    <w:rsid w:val="00795C67"/>
    <w:rsid w:val="00795E45"/>
    <w:rsid w:val="00796515"/>
    <w:rsid w:val="007969B9"/>
    <w:rsid w:val="00796FAD"/>
    <w:rsid w:val="00797F9B"/>
    <w:rsid w:val="007A08F5"/>
    <w:rsid w:val="007A0F8F"/>
    <w:rsid w:val="007A2101"/>
    <w:rsid w:val="007A2A61"/>
    <w:rsid w:val="007A3261"/>
    <w:rsid w:val="007A4100"/>
    <w:rsid w:val="007A46EF"/>
    <w:rsid w:val="007A47D3"/>
    <w:rsid w:val="007A4960"/>
    <w:rsid w:val="007A62C4"/>
    <w:rsid w:val="007A7E42"/>
    <w:rsid w:val="007B0297"/>
    <w:rsid w:val="007B0970"/>
    <w:rsid w:val="007B0EAD"/>
    <w:rsid w:val="007B18BD"/>
    <w:rsid w:val="007B2ACB"/>
    <w:rsid w:val="007B3930"/>
    <w:rsid w:val="007B3B12"/>
    <w:rsid w:val="007B4013"/>
    <w:rsid w:val="007B40D3"/>
    <w:rsid w:val="007B4490"/>
    <w:rsid w:val="007B658A"/>
    <w:rsid w:val="007B72EB"/>
    <w:rsid w:val="007B7DDA"/>
    <w:rsid w:val="007B7E0C"/>
    <w:rsid w:val="007B7F5B"/>
    <w:rsid w:val="007C019E"/>
    <w:rsid w:val="007C095C"/>
    <w:rsid w:val="007C1646"/>
    <w:rsid w:val="007C19BC"/>
    <w:rsid w:val="007C2AF3"/>
    <w:rsid w:val="007C318F"/>
    <w:rsid w:val="007C33EE"/>
    <w:rsid w:val="007C3CFC"/>
    <w:rsid w:val="007C4743"/>
    <w:rsid w:val="007D042D"/>
    <w:rsid w:val="007D0530"/>
    <w:rsid w:val="007D0F49"/>
    <w:rsid w:val="007D12BB"/>
    <w:rsid w:val="007D27B9"/>
    <w:rsid w:val="007D431E"/>
    <w:rsid w:val="007D496C"/>
    <w:rsid w:val="007D5587"/>
    <w:rsid w:val="007D6035"/>
    <w:rsid w:val="007D615B"/>
    <w:rsid w:val="007D7FED"/>
    <w:rsid w:val="007E0955"/>
    <w:rsid w:val="007E0A72"/>
    <w:rsid w:val="007E1A4F"/>
    <w:rsid w:val="007E3BC3"/>
    <w:rsid w:val="007E3F69"/>
    <w:rsid w:val="007E40FB"/>
    <w:rsid w:val="007E4E9A"/>
    <w:rsid w:val="007E5628"/>
    <w:rsid w:val="007E5745"/>
    <w:rsid w:val="007E5A08"/>
    <w:rsid w:val="007E5A96"/>
    <w:rsid w:val="007E5BF1"/>
    <w:rsid w:val="007E68BD"/>
    <w:rsid w:val="007E6B32"/>
    <w:rsid w:val="007E6CD1"/>
    <w:rsid w:val="007E7152"/>
    <w:rsid w:val="007F10D6"/>
    <w:rsid w:val="007F1436"/>
    <w:rsid w:val="007F1841"/>
    <w:rsid w:val="007F1BF4"/>
    <w:rsid w:val="007F1C17"/>
    <w:rsid w:val="007F238B"/>
    <w:rsid w:val="007F23F2"/>
    <w:rsid w:val="007F2B17"/>
    <w:rsid w:val="007F2B91"/>
    <w:rsid w:val="007F2DDE"/>
    <w:rsid w:val="007F35E0"/>
    <w:rsid w:val="007F395D"/>
    <w:rsid w:val="007F3CAD"/>
    <w:rsid w:val="007F3ED6"/>
    <w:rsid w:val="007F4710"/>
    <w:rsid w:val="007F5124"/>
    <w:rsid w:val="007F51A8"/>
    <w:rsid w:val="007F5289"/>
    <w:rsid w:val="007F576C"/>
    <w:rsid w:val="007F6698"/>
    <w:rsid w:val="007F6937"/>
    <w:rsid w:val="007F6C43"/>
    <w:rsid w:val="007F7850"/>
    <w:rsid w:val="007F79B1"/>
    <w:rsid w:val="007F7BD5"/>
    <w:rsid w:val="007F7E7D"/>
    <w:rsid w:val="00800B06"/>
    <w:rsid w:val="00800FB4"/>
    <w:rsid w:val="00801372"/>
    <w:rsid w:val="00801ABA"/>
    <w:rsid w:val="00802128"/>
    <w:rsid w:val="00802752"/>
    <w:rsid w:val="00802AD4"/>
    <w:rsid w:val="00802B02"/>
    <w:rsid w:val="00802B44"/>
    <w:rsid w:val="008037FC"/>
    <w:rsid w:val="00803934"/>
    <w:rsid w:val="0080415B"/>
    <w:rsid w:val="00804520"/>
    <w:rsid w:val="008054F2"/>
    <w:rsid w:val="00807301"/>
    <w:rsid w:val="008107C0"/>
    <w:rsid w:val="008108DE"/>
    <w:rsid w:val="008109B7"/>
    <w:rsid w:val="00810EB4"/>
    <w:rsid w:val="0081260D"/>
    <w:rsid w:val="008126DE"/>
    <w:rsid w:val="0081366F"/>
    <w:rsid w:val="008139C9"/>
    <w:rsid w:val="0081423B"/>
    <w:rsid w:val="00814AE5"/>
    <w:rsid w:val="00815ECB"/>
    <w:rsid w:val="008170EC"/>
    <w:rsid w:val="008207CB"/>
    <w:rsid w:val="00820B05"/>
    <w:rsid w:val="00820B48"/>
    <w:rsid w:val="00821443"/>
    <w:rsid w:val="00822D2E"/>
    <w:rsid w:val="00822D63"/>
    <w:rsid w:val="00823039"/>
    <w:rsid w:val="008247CF"/>
    <w:rsid w:val="00825291"/>
    <w:rsid w:val="008259DA"/>
    <w:rsid w:val="00826818"/>
    <w:rsid w:val="008271EE"/>
    <w:rsid w:val="008276C2"/>
    <w:rsid w:val="008313DD"/>
    <w:rsid w:val="008320CD"/>
    <w:rsid w:val="008321E3"/>
    <w:rsid w:val="00832B24"/>
    <w:rsid w:val="008331F1"/>
    <w:rsid w:val="0083354F"/>
    <w:rsid w:val="0083386F"/>
    <w:rsid w:val="00833D4B"/>
    <w:rsid w:val="008346DD"/>
    <w:rsid w:val="00835281"/>
    <w:rsid w:val="00835592"/>
    <w:rsid w:val="00835E9A"/>
    <w:rsid w:val="0083610F"/>
    <w:rsid w:val="00836AF0"/>
    <w:rsid w:val="0083713C"/>
    <w:rsid w:val="00837B63"/>
    <w:rsid w:val="008402F6"/>
    <w:rsid w:val="008422F5"/>
    <w:rsid w:val="0084304E"/>
    <w:rsid w:val="008434AF"/>
    <w:rsid w:val="008434DB"/>
    <w:rsid w:val="00844870"/>
    <w:rsid w:val="00844917"/>
    <w:rsid w:val="00844B93"/>
    <w:rsid w:val="00845435"/>
    <w:rsid w:val="0084581F"/>
    <w:rsid w:val="00846EEC"/>
    <w:rsid w:val="00847791"/>
    <w:rsid w:val="00847E9A"/>
    <w:rsid w:val="00850037"/>
    <w:rsid w:val="00850072"/>
    <w:rsid w:val="00850408"/>
    <w:rsid w:val="00851423"/>
    <w:rsid w:val="00851922"/>
    <w:rsid w:val="008519DD"/>
    <w:rsid w:val="008529B8"/>
    <w:rsid w:val="00852AD4"/>
    <w:rsid w:val="00852C03"/>
    <w:rsid w:val="008532B3"/>
    <w:rsid w:val="0085373B"/>
    <w:rsid w:val="00853AF5"/>
    <w:rsid w:val="00853DBA"/>
    <w:rsid w:val="00854EBD"/>
    <w:rsid w:val="008556FA"/>
    <w:rsid w:val="0085668F"/>
    <w:rsid w:val="00856A0E"/>
    <w:rsid w:val="0086057A"/>
    <w:rsid w:val="00860DD8"/>
    <w:rsid w:val="00862275"/>
    <w:rsid w:val="008631DE"/>
    <w:rsid w:val="00866356"/>
    <w:rsid w:val="0086722B"/>
    <w:rsid w:val="008672C0"/>
    <w:rsid w:val="00867D7E"/>
    <w:rsid w:val="00867E34"/>
    <w:rsid w:val="00870F6E"/>
    <w:rsid w:val="00871738"/>
    <w:rsid w:val="00871A28"/>
    <w:rsid w:val="0087237E"/>
    <w:rsid w:val="008724C7"/>
    <w:rsid w:val="0087278A"/>
    <w:rsid w:val="00872A89"/>
    <w:rsid w:val="00872ADD"/>
    <w:rsid w:val="00872C72"/>
    <w:rsid w:val="00872E3A"/>
    <w:rsid w:val="00873513"/>
    <w:rsid w:val="00873A26"/>
    <w:rsid w:val="00873D15"/>
    <w:rsid w:val="00874357"/>
    <w:rsid w:val="00874393"/>
    <w:rsid w:val="00875059"/>
    <w:rsid w:val="008758AF"/>
    <w:rsid w:val="00875F0D"/>
    <w:rsid w:val="0087660B"/>
    <w:rsid w:val="008774CD"/>
    <w:rsid w:val="0087782F"/>
    <w:rsid w:val="00880674"/>
    <w:rsid w:val="008809A8"/>
    <w:rsid w:val="00880A7A"/>
    <w:rsid w:val="00880D2F"/>
    <w:rsid w:val="008815E3"/>
    <w:rsid w:val="008816E6"/>
    <w:rsid w:val="00881D50"/>
    <w:rsid w:val="00881E37"/>
    <w:rsid w:val="00882312"/>
    <w:rsid w:val="0088249E"/>
    <w:rsid w:val="008826BB"/>
    <w:rsid w:val="00882F90"/>
    <w:rsid w:val="00883825"/>
    <w:rsid w:val="008839E1"/>
    <w:rsid w:val="00883AC6"/>
    <w:rsid w:val="008847D0"/>
    <w:rsid w:val="008853D9"/>
    <w:rsid w:val="00885578"/>
    <w:rsid w:val="0088562F"/>
    <w:rsid w:val="008858F7"/>
    <w:rsid w:val="00885936"/>
    <w:rsid w:val="0088621E"/>
    <w:rsid w:val="00886C15"/>
    <w:rsid w:val="00886E9E"/>
    <w:rsid w:val="00887FF3"/>
    <w:rsid w:val="00890042"/>
    <w:rsid w:val="00890175"/>
    <w:rsid w:val="00890279"/>
    <w:rsid w:val="00891024"/>
    <w:rsid w:val="008910A2"/>
    <w:rsid w:val="008910FC"/>
    <w:rsid w:val="00891FA0"/>
    <w:rsid w:val="00892011"/>
    <w:rsid w:val="008929BC"/>
    <w:rsid w:val="008932FD"/>
    <w:rsid w:val="00893BD4"/>
    <w:rsid w:val="00893FFA"/>
    <w:rsid w:val="00894812"/>
    <w:rsid w:val="008952E9"/>
    <w:rsid w:val="00895EDC"/>
    <w:rsid w:val="008961FB"/>
    <w:rsid w:val="0089679A"/>
    <w:rsid w:val="00896A80"/>
    <w:rsid w:val="008A059B"/>
    <w:rsid w:val="008A06CC"/>
    <w:rsid w:val="008A06D8"/>
    <w:rsid w:val="008A0C35"/>
    <w:rsid w:val="008A15B4"/>
    <w:rsid w:val="008A1C2B"/>
    <w:rsid w:val="008A20A6"/>
    <w:rsid w:val="008A213F"/>
    <w:rsid w:val="008A28E4"/>
    <w:rsid w:val="008A35FD"/>
    <w:rsid w:val="008A3A21"/>
    <w:rsid w:val="008A3D3E"/>
    <w:rsid w:val="008A57DC"/>
    <w:rsid w:val="008A636F"/>
    <w:rsid w:val="008A675C"/>
    <w:rsid w:val="008A6785"/>
    <w:rsid w:val="008A6E3C"/>
    <w:rsid w:val="008A7573"/>
    <w:rsid w:val="008B04E7"/>
    <w:rsid w:val="008B0B57"/>
    <w:rsid w:val="008B0DEB"/>
    <w:rsid w:val="008B0E16"/>
    <w:rsid w:val="008B1259"/>
    <w:rsid w:val="008B2132"/>
    <w:rsid w:val="008B2B9C"/>
    <w:rsid w:val="008B32D2"/>
    <w:rsid w:val="008B4302"/>
    <w:rsid w:val="008B5624"/>
    <w:rsid w:val="008B68EE"/>
    <w:rsid w:val="008B6BD8"/>
    <w:rsid w:val="008B6FE6"/>
    <w:rsid w:val="008B71CB"/>
    <w:rsid w:val="008B749C"/>
    <w:rsid w:val="008B7564"/>
    <w:rsid w:val="008B7739"/>
    <w:rsid w:val="008C0617"/>
    <w:rsid w:val="008C0720"/>
    <w:rsid w:val="008C091B"/>
    <w:rsid w:val="008C0C1A"/>
    <w:rsid w:val="008C1486"/>
    <w:rsid w:val="008C1685"/>
    <w:rsid w:val="008C4900"/>
    <w:rsid w:val="008C4C57"/>
    <w:rsid w:val="008C5945"/>
    <w:rsid w:val="008C6466"/>
    <w:rsid w:val="008C6B8E"/>
    <w:rsid w:val="008C72DD"/>
    <w:rsid w:val="008D047B"/>
    <w:rsid w:val="008D0F6C"/>
    <w:rsid w:val="008D14E4"/>
    <w:rsid w:val="008D1E0E"/>
    <w:rsid w:val="008D4227"/>
    <w:rsid w:val="008D48B8"/>
    <w:rsid w:val="008D52F0"/>
    <w:rsid w:val="008D62D5"/>
    <w:rsid w:val="008D6483"/>
    <w:rsid w:val="008D7AFA"/>
    <w:rsid w:val="008D7CE1"/>
    <w:rsid w:val="008E08C6"/>
    <w:rsid w:val="008E0940"/>
    <w:rsid w:val="008E0A91"/>
    <w:rsid w:val="008E15CF"/>
    <w:rsid w:val="008E2114"/>
    <w:rsid w:val="008E325C"/>
    <w:rsid w:val="008E36F9"/>
    <w:rsid w:val="008E504B"/>
    <w:rsid w:val="008E5B95"/>
    <w:rsid w:val="008E6005"/>
    <w:rsid w:val="008E629D"/>
    <w:rsid w:val="008E6B7A"/>
    <w:rsid w:val="008F02B0"/>
    <w:rsid w:val="008F081D"/>
    <w:rsid w:val="008F114D"/>
    <w:rsid w:val="008F14DC"/>
    <w:rsid w:val="008F2169"/>
    <w:rsid w:val="008F228E"/>
    <w:rsid w:val="008F2415"/>
    <w:rsid w:val="008F4785"/>
    <w:rsid w:val="008F49B2"/>
    <w:rsid w:val="008F5257"/>
    <w:rsid w:val="008F564A"/>
    <w:rsid w:val="008F5853"/>
    <w:rsid w:val="008F5A53"/>
    <w:rsid w:val="008F5A60"/>
    <w:rsid w:val="008F5FC3"/>
    <w:rsid w:val="008F6461"/>
    <w:rsid w:val="008F672A"/>
    <w:rsid w:val="008F67BF"/>
    <w:rsid w:val="008F68F8"/>
    <w:rsid w:val="008F6CC9"/>
    <w:rsid w:val="008F717A"/>
    <w:rsid w:val="008F7470"/>
    <w:rsid w:val="008F776B"/>
    <w:rsid w:val="009001BC"/>
    <w:rsid w:val="009006EB"/>
    <w:rsid w:val="00900CB0"/>
    <w:rsid w:val="00901781"/>
    <w:rsid w:val="009026E0"/>
    <w:rsid w:val="00902A25"/>
    <w:rsid w:val="00902F24"/>
    <w:rsid w:val="0090397E"/>
    <w:rsid w:val="00903E01"/>
    <w:rsid w:val="00903E6F"/>
    <w:rsid w:val="00903F0D"/>
    <w:rsid w:val="009049E0"/>
    <w:rsid w:val="00904F35"/>
    <w:rsid w:val="00905006"/>
    <w:rsid w:val="00905A6E"/>
    <w:rsid w:val="00905F1C"/>
    <w:rsid w:val="009065B4"/>
    <w:rsid w:val="00906916"/>
    <w:rsid w:val="00907B0E"/>
    <w:rsid w:val="00907F0A"/>
    <w:rsid w:val="00910402"/>
    <w:rsid w:val="009108BE"/>
    <w:rsid w:val="00911F72"/>
    <w:rsid w:val="00912A1B"/>
    <w:rsid w:val="00912F97"/>
    <w:rsid w:val="009132A3"/>
    <w:rsid w:val="00913497"/>
    <w:rsid w:val="00913C4E"/>
    <w:rsid w:val="009146AB"/>
    <w:rsid w:val="00916B3A"/>
    <w:rsid w:val="00916EE4"/>
    <w:rsid w:val="00917EC3"/>
    <w:rsid w:val="0092008B"/>
    <w:rsid w:val="009200AB"/>
    <w:rsid w:val="009217FF"/>
    <w:rsid w:val="00922909"/>
    <w:rsid w:val="00923494"/>
    <w:rsid w:val="0092394E"/>
    <w:rsid w:val="00924C8C"/>
    <w:rsid w:val="0092557F"/>
    <w:rsid w:val="00925BC9"/>
    <w:rsid w:val="00925FAA"/>
    <w:rsid w:val="0092661E"/>
    <w:rsid w:val="009266C1"/>
    <w:rsid w:val="00926B30"/>
    <w:rsid w:val="009277D0"/>
    <w:rsid w:val="00927C52"/>
    <w:rsid w:val="00927ECA"/>
    <w:rsid w:val="00927F4D"/>
    <w:rsid w:val="00930599"/>
    <w:rsid w:val="0093134E"/>
    <w:rsid w:val="0093167E"/>
    <w:rsid w:val="00931EA8"/>
    <w:rsid w:val="0093319B"/>
    <w:rsid w:val="0093320B"/>
    <w:rsid w:val="00933C8A"/>
    <w:rsid w:val="00933D36"/>
    <w:rsid w:val="00934AAD"/>
    <w:rsid w:val="009357FA"/>
    <w:rsid w:val="00935BB2"/>
    <w:rsid w:val="00936CE2"/>
    <w:rsid w:val="00937D1F"/>
    <w:rsid w:val="0094028F"/>
    <w:rsid w:val="009402B6"/>
    <w:rsid w:val="00940FC6"/>
    <w:rsid w:val="00941B7C"/>
    <w:rsid w:val="00941BE9"/>
    <w:rsid w:val="00941F13"/>
    <w:rsid w:val="0094206C"/>
    <w:rsid w:val="009421C1"/>
    <w:rsid w:val="00942252"/>
    <w:rsid w:val="00943719"/>
    <w:rsid w:val="00943CB4"/>
    <w:rsid w:val="009443EF"/>
    <w:rsid w:val="00944655"/>
    <w:rsid w:val="009448AA"/>
    <w:rsid w:val="00944D4D"/>
    <w:rsid w:val="00945AB9"/>
    <w:rsid w:val="00947045"/>
    <w:rsid w:val="009470D6"/>
    <w:rsid w:val="00950ED6"/>
    <w:rsid w:val="009510AE"/>
    <w:rsid w:val="009518DA"/>
    <w:rsid w:val="00951E29"/>
    <w:rsid w:val="00951E4B"/>
    <w:rsid w:val="00952A6B"/>
    <w:rsid w:val="00952BDF"/>
    <w:rsid w:val="0095409B"/>
    <w:rsid w:val="0095535E"/>
    <w:rsid w:val="00955DB4"/>
    <w:rsid w:val="009564EE"/>
    <w:rsid w:val="009565B4"/>
    <w:rsid w:val="00957142"/>
    <w:rsid w:val="00957244"/>
    <w:rsid w:val="00957E73"/>
    <w:rsid w:val="0096027E"/>
    <w:rsid w:val="00960693"/>
    <w:rsid w:val="00960919"/>
    <w:rsid w:val="0096189C"/>
    <w:rsid w:val="009619D3"/>
    <w:rsid w:val="00961A6C"/>
    <w:rsid w:val="00961D2A"/>
    <w:rsid w:val="00962038"/>
    <w:rsid w:val="00962384"/>
    <w:rsid w:val="00962E0D"/>
    <w:rsid w:val="00963671"/>
    <w:rsid w:val="00964BC1"/>
    <w:rsid w:val="009650A5"/>
    <w:rsid w:val="00965572"/>
    <w:rsid w:val="00965962"/>
    <w:rsid w:val="00965A19"/>
    <w:rsid w:val="00965BBF"/>
    <w:rsid w:val="009663CD"/>
    <w:rsid w:val="009664C2"/>
    <w:rsid w:val="00966D77"/>
    <w:rsid w:val="00966D80"/>
    <w:rsid w:val="00967D43"/>
    <w:rsid w:val="00967D48"/>
    <w:rsid w:val="00967DF8"/>
    <w:rsid w:val="0097001A"/>
    <w:rsid w:val="009706F8"/>
    <w:rsid w:val="00970BD9"/>
    <w:rsid w:val="00970C6C"/>
    <w:rsid w:val="00970CAE"/>
    <w:rsid w:val="009711B7"/>
    <w:rsid w:val="009716D9"/>
    <w:rsid w:val="0097183A"/>
    <w:rsid w:val="009719E5"/>
    <w:rsid w:val="00971B50"/>
    <w:rsid w:val="00971D3F"/>
    <w:rsid w:val="00971E79"/>
    <w:rsid w:val="00972224"/>
    <w:rsid w:val="009733F8"/>
    <w:rsid w:val="009735C9"/>
    <w:rsid w:val="00973C99"/>
    <w:rsid w:val="00973DDC"/>
    <w:rsid w:val="00974DB1"/>
    <w:rsid w:val="009758CC"/>
    <w:rsid w:val="00975A0E"/>
    <w:rsid w:val="00975A2B"/>
    <w:rsid w:val="00975BD4"/>
    <w:rsid w:val="009774AB"/>
    <w:rsid w:val="00980196"/>
    <w:rsid w:val="0098054E"/>
    <w:rsid w:val="00980703"/>
    <w:rsid w:val="00980DEC"/>
    <w:rsid w:val="0098132D"/>
    <w:rsid w:val="0098158C"/>
    <w:rsid w:val="00982236"/>
    <w:rsid w:val="00982362"/>
    <w:rsid w:val="00982998"/>
    <w:rsid w:val="009830F3"/>
    <w:rsid w:val="00984B13"/>
    <w:rsid w:val="00984CBA"/>
    <w:rsid w:val="00985303"/>
    <w:rsid w:val="00985555"/>
    <w:rsid w:val="00985B7F"/>
    <w:rsid w:val="00986093"/>
    <w:rsid w:val="009865D2"/>
    <w:rsid w:val="009870AC"/>
    <w:rsid w:val="00990679"/>
    <w:rsid w:val="00990B5E"/>
    <w:rsid w:val="00990EA8"/>
    <w:rsid w:val="00990F8A"/>
    <w:rsid w:val="00991383"/>
    <w:rsid w:val="00991C14"/>
    <w:rsid w:val="00991EFB"/>
    <w:rsid w:val="0099235B"/>
    <w:rsid w:val="0099254D"/>
    <w:rsid w:val="00992A4E"/>
    <w:rsid w:val="00992E4B"/>
    <w:rsid w:val="0099356C"/>
    <w:rsid w:val="009939B7"/>
    <w:rsid w:val="00993DF6"/>
    <w:rsid w:val="009942D2"/>
    <w:rsid w:val="00994749"/>
    <w:rsid w:val="009963A2"/>
    <w:rsid w:val="00996F94"/>
    <w:rsid w:val="00997205"/>
    <w:rsid w:val="00997502"/>
    <w:rsid w:val="009A02C8"/>
    <w:rsid w:val="009A0419"/>
    <w:rsid w:val="009A05E6"/>
    <w:rsid w:val="009A091C"/>
    <w:rsid w:val="009A0A03"/>
    <w:rsid w:val="009A11B0"/>
    <w:rsid w:val="009A170D"/>
    <w:rsid w:val="009A1C9D"/>
    <w:rsid w:val="009A1DD5"/>
    <w:rsid w:val="009A2180"/>
    <w:rsid w:val="009A229C"/>
    <w:rsid w:val="009A23D2"/>
    <w:rsid w:val="009A255A"/>
    <w:rsid w:val="009A288C"/>
    <w:rsid w:val="009A2C2B"/>
    <w:rsid w:val="009A33F8"/>
    <w:rsid w:val="009A3EA5"/>
    <w:rsid w:val="009A3F75"/>
    <w:rsid w:val="009A4E8D"/>
    <w:rsid w:val="009A5E03"/>
    <w:rsid w:val="009A67B7"/>
    <w:rsid w:val="009A68ED"/>
    <w:rsid w:val="009A6CC4"/>
    <w:rsid w:val="009A711D"/>
    <w:rsid w:val="009A75CC"/>
    <w:rsid w:val="009A7A9D"/>
    <w:rsid w:val="009B0361"/>
    <w:rsid w:val="009B10A9"/>
    <w:rsid w:val="009B2A44"/>
    <w:rsid w:val="009B3BEA"/>
    <w:rsid w:val="009B423E"/>
    <w:rsid w:val="009B441B"/>
    <w:rsid w:val="009B44E0"/>
    <w:rsid w:val="009B4C25"/>
    <w:rsid w:val="009B4EC1"/>
    <w:rsid w:val="009B5597"/>
    <w:rsid w:val="009B5C64"/>
    <w:rsid w:val="009B66F9"/>
    <w:rsid w:val="009B6EB5"/>
    <w:rsid w:val="009B7165"/>
    <w:rsid w:val="009B781E"/>
    <w:rsid w:val="009C07F3"/>
    <w:rsid w:val="009C0C40"/>
    <w:rsid w:val="009C0C8B"/>
    <w:rsid w:val="009C1122"/>
    <w:rsid w:val="009C14BB"/>
    <w:rsid w:val="009C1E60"/>
    <w:rsid w:val="009C28AB"/>
    <w:rsid w:val="009C2F3E"/>
    <w:rsid w:val="009C3A7B"/>
    <w:rsid w:val="009C41C4"/>
    <w:rsid w:val="009C4825"/>
    <w:rsid w:val="009C4C19"/>
    <w:rsid w:val="009C512F"/>
    <w:rsid w:val="009C548F"/>
    <w:rsid w:val="009C5B48"/>
    <w:rsid w:val="009C5C3E"/>
    <w:rsid w:val="009C5E9F"/>
    <w:rsid w:val="009C67C1"/>
    <w:rsid w:val="009C6B59"/>
    <w:rsid w:val="009C6F1E"/>
    <w:rsid w:val="009C70FE"/>
    <w:rsid w:val="009C722F"/>
    <w:rsid w:val="009D00BB"/>
    <w:rsid w:val="009D0AB6"/>
    <w:rsid w:val="009D0BF1"/>
    <w:rsid w:val="009D1044"/>
    <w:rsid w:val="009D1BC8"/>
    <w:rsid w:val="009D1C1A"/>
    <w:rsid w:val="009D265D"/>
    <w:rsid w:val="009D27A5"/>
    <w:rsid w:val="009D2C61"/>
    <w:rsid w:val="009D2EB5"/>
    <w:rsid w:val="009D2FB5"/>
    <w:rsid w:val="009D2FF8"/>
    <w:rsid w:val="009D371B"/>
    <w:rsid w:val="009D4133"/>
    <w:rsid w:val="009D44D8"/>
    <w:rsid w:val="009D45C2"/>
    <w:rsid w:val="009D4652"/>
    <w:rsid w:val="009D47ED"/>
    <w:rsid w:val="009D5B32"/>
    <w:rsid w:val="009D5B99"/>
    <w:rsid w:val="009D5FCC"/>
    <w:rsid w:val="009D6204"/>
    <w:rsid w:val="009D68DF"/>
    <w:rsid w:val="009D6C0A"/>
    <w:rsid w:val="009D71BD"/>
    <w:rsid w:val="009E00CF"/>
    <w:rsid w:val="009E0B9E"/>
    <w:rsid w:val="009E15F1"/>
    <w:rsid w:val="009E16B1"/>
    <w:rsid w:val="009E2445"/>
    <w:rsid w:val="009E27EB"/>
    <w:rsid w:val="009E2AE8"/>
    <w:rsid w:val="009E32CE"/>
    <w:rsid w:val="009E3937"/>
    <w:rsid w:val="009E4D75"/>
    <w:rsid w:val="009E51B2"/>
    <w:rsid w:val="009E57D6"/>
    <w:rsid w:val="009E684B"/>
    <w:rsid w:val="009F01A9"/>
    <w:rsid w:val="009F04BE"/>
    <w:rsid w:val="009F0684"/>
    <w:rsid w:val="009F0FBA"/>
    <w:rsid w:val="009F15D4"/>
    <w:rsid w:val="009F1FEF"/>
    <w:rsid w:val="009F30B3"/>
    <w:rsid w:val="009F30B7"/>
    <w:rsid w:val="009F347B"/>
    <w:rsid w:val="009F3CBB"/>
    <w:rsid w:val="009F3E47"/>
    <w:rsid w:val="009F43BE"/>
    <w:rsid w:val="009F4432"/>
    <w:rsid w:val="009F4781"/>
    <w:rsid w:val="009F49B5"/>
    <w:rsid w:val="009F5100"/>
    <w:rsid w:val="009F5520"/>
    <w:rsid w:val="009F57FC"/>
    <w:rsid w:val="009F5BC7"/>
    <w:rsid w:val="009F616B"/>
    <w:rsid w:val="009F68A3"/>
    <w:rsid w:val="009F6B69"/>
    <w:rsid w:val="009F7AB1"/>
    <w:rsid w:val="00A00221"/>
    <w:rsid w:val="00A01B19"/>
    <w:rsid w:val="00A02215"/>
    <w:rsid w:val="00A024AC"/>
    <w:rsid w:val="00A02736"/>
    <w:rsid w:val="00A028DC"/>
    <w:rsid w:val="00A02D06"/>
    <w:rsid w:val="00A02E3B"/>
    <w:rsid w:val="00A0311F"/>
    <w:rsid w:val="00A039B7"/>
    <w:rsid w:val="00A04CF6"/>
    <w:rsid w:val="00A04D42"/>
    <w:rsid w:val="00A05210"/>
    <w:rsid w:val="00A0537E"/>
    <w:rsid w:val="00A0544D"/>
    <w:rsid w:val="00A05FBF"/>
    <w:rsid w:val="00A06A0F"/>
    <w:rsid w:val="00A06C04"/>
    <w:rsid w:val="00A072F3"/>
    <w:rsid w:val="00A073DD"/>
    <w:rsid w:val="00A07FE7"/>
    <w:rsid w:val="00A10D10"/>
    <w:rsid w:val="00A10F17"/>
    <w:rsid w:val="00A111A9"/>
    <w:rsid w:val="00A11471"/>
    <w:rsid w:val="00A11749"/>
    <w:rsid w:val="00A11F4F"/>
    <w:rsid w:val="00A12057"/>
    <w:rsid w:val="00A1245F"/>
    <w:rsid w:val="00A12AEB"/>
    <w:rsid w:val="00A13472"/>
    <w:rsid w:val="00A14229"/>
    <w:rsid w:val="00A14910"/>
    <w:rsid w:val="00A14CD9"/>
    <w:rsid w:val="00A15D92"/>
    <w:rsid w:val="00A1663A"/>
    <w:rsid w:val="00A166D7"/>
    <w:rsid w:val="00A16BBE"/>
    <w:rsid w:val="00A16D9E"/>
    <w:rsid w:val="00A17706"/>
    <w:rsid w:val="00A17883"/>
    <w:rsid w:val="00A20951"/>
    <w:rsid w:val="00A21436"/>
    <w:rsid w:val="00A2414B"/>
    <w:rsid w:val="00A24205"/>
    <w:rsid w:val="00A248D6"/>
    <w:rsid w:val="00A24AA3"/>
    <w:rsid w:val="00A25439"/>
    <w:rsid w:val="00A25E78"/>
    <w:rsid w:val="00A263C1"/>
    <w:rsid w:val="00A268FC"/>
    <w:rsid w:val="00A2708B"/>
    <w:rsid w:val="00A271A1"/>
    <w:rsid w:val="00A301A9"/>
    <w:rsid w:val="00A304E8"/>
    <w:rsid w:val="00A30CF3"/>
    <w:rsid w:val="00A30FC7"/>
    <w:rsid w:val="00A3174F"/>
    <w:rsid w:val="00A31977"/>
    <w:rsid w:val="00A31DBB"/>
    <w:rsid w:val="00A32027"/>
    <w:rsid w:val="00A323F3"/>
    <w:rsid w:val="00A326B7"/>
    <w:rsid w:val="00A32888"/>
    <w:rsid w:val="00A32AB7"/>
    <w:rsid w:val="00A32CC0"/>
    <w:rsid w:val="00A32DEE"/>
    <w:rsid w:val="00A33002"/>
    <w:rsid w:val="00A33CB5"/>
    <w:rsid w:val="00A33CD2"/>
    <w:rsid w:val="00A34275"/>
    <w:rsid w:val="00A34496"/>
    <w:rsid w:val="00A34D18"/>
    <w:rsid w:val="00A353BB"/>
    <w:rsid w:val="00A354BC"/>
    <w:rsid w:val="00A362F1"/>
    <w:rsid w:val="00A36AA0"/>
    <w:rsid w:val="00A36D5E"/>
    <w:rsid w:val="00A36DA5"/>
    <w:rsid w:val="00A36E7E"/>
    <w:rsid w:val="00A37F4F"/>
    <w:rsid w:val="00A40746"/>
    <w:rsid w:val="00A40AC0"/>
    <w:rsid w:val="00A41840"/>
    <w:rsid w:val="00A42066"/>
    <w:rsid w:val="00A42B68"/>
    <w:rsid w:val="00A43206"/>
    <w:rsid w:val="00A43615"/>
    <w:rsid w:val="00A43F10"/>
    <w:rsid w:val="00A44CEA"/>
    <w:rsid w:val="00A44FAA"/>
    <w:rsid w:val="00A45BE8"/>
    <w:rsid w:val="00A45E6F"/>
    <w:rsid w:val="00A4618D"/>
    <w:rsid w:val="00A46373"/>
    <w:rsid w:val="00A4732E"/>
    <w:rsid w:val="00A50438"/>
    <w:rsid w:val="00A50BC6"/>
    <w:rsid w:val="00A50C3D"/>
    <w:rsid w:val="00A51013"/>
    <w:rsid w:val="00A51740"/>
    <w:rsid w:val="00A519F5"/>
    <w:rsid w:val="00A525A3"/>
    <w:rsid w:val="00A527B9"/>
    <w:rsid w:val="00A52F9F"/>
    <w:rsid w:val="00A531AF"/>
    <w:rsid w:val="00A535E5"/>
    <w:rsid w:val="00A54DF9"/>
    <w:rsid w:val="00A54EF3"/>
    <w:rsid w:val="00A55456"/>
    <w:rsid w:val="00A55975"/>
    <w:rsid w:val="00A55ED0"/>
    <w:rsid w:val="00A565E0"/>
    <w:rsid w:val="00A57686"/>
    <w:rsid w:val="00A57E4E"/>
    <w:rsid w:val="00A6082C"/>
    <w:rsid w:val="00A61921"/>
    <w:rsid w:val="00A61AF9"/>
    <w:rsid w:val="00A62721"/>
    <w:rsid w:val="00A62C00"/>
    <w:rsid w:val="00A62C6F"/>
    <w:rsid w:val="00A64549"/>
    <w:rsid w:val="00A64DFA"/>
    <w:rsid w:val="00A650BA"/>
    <w:rsid w:val="00A65C05"/>
    <w:rsid w:val="00A66800"/>
    <w:rsid w:val="00A66EE5"/>
    <w:rsid w:val="00A66EFE"/>
    <w:rsid w:val="00A67189"/>
    <w:rsid w:val="00A672E4"/>
    <w:rsid w:val="00A70CAB"/>
    <w:rsid w:val="00A712B8"/>
    <w:rsid w:val="00A71AB7"/>
    <w:rsid w:val="00A733D8"/>
    <w:rsid w:val="00A7374D"/>
    <w:rsid w:val="00A73DC0"/>
    <w:rsid w:val="00A73F35"/>
    <w:rsid w:val="00A749E8"/>
    <w:rsid w:val="00A75035"/>
    <w:rsid w:val="00A761BD"/>
    <w:rsid w:val="00A76DF0"/>
    <w:rsid w:val="00A771DE"/>
    <w:rsid w:val="00A7726A"/>
    <w:rsid w:val="00A77A51"/>
    <w:rsid w:val="00A77E39"/>
    <w:rsid w:val="00A77F4C"/>
    <w:rsid w:val="00A80D46"/>
    <w:rsid w:val="00A816C9"/>
    <w:rsid w:val="00A81C6A"/>
    <w:rsid w:val="00A821D6"/>
    <w:rsid w:val="00A823A5"/>
    <w:rsid w:val="00A82448"/>
    <w:rsid w:val="00A82F82"/>
    <w:rsid w:val="00A835AC"/>
    <w:rsid w:val="00A83BCD"/>
    <w:rsid w:val="00A8449B"/>
    <w:rsid w:val="00A851CB"/>
    <w:rsid w:val="00A8534D"/>
    <w:rsid w:val="00A856B2"/>
    <w:rsid w:val="00A85E27"/>
    <w:rsid w:val="00A866EF"/>
    <w:rsid w:val="00A87A4C"/>
    <w:rsid w:val="00A905A1"/>
    <w:rsid w:val="00A90E11"/>
    <w:rsid w:val="00A92E65"/>
    <w:rsid w:val="00A931BF"/>
    <w:rsid w:val="00A9482F"/>
    <w:rsid w:val="00A9526C"/>
    <w:rsid w:val="00A95A3B"/>
    <w:rsid w:val="00A95C86"/>
    <w:rsid w:val="00A967E3"/>
    <w:rsid w:val="00A96E2D"/>
    <w:rsid w:val="00A96FFC"/>
    <w:rsid w:val="00A97742"/>
    <w:rsid w:val="00A97B38"/>
    <w:rsid w:val="00AA013A"/>
    <w:rsid w:val="00AA0CEF"/>
    <w:rsid w:val="00AA16F3"/>
    <w:rsid w:val="00AA1E74"/>
    <w:rsid w:val="00AA28F8"/>
    <w:rsid w:val="00AA312E"/>
    <w:rsid w:val="00AA34C9"/>
    <w:rsid w:val="00AA3B96"/>
    <w:rsid w:val="00AA3DDE"/>
    <w:rsid w:val="00AA41C2"/>
    <w:rsid w:val="00AA442D"/>
    <w:rsid w:val="00AA70E3"/>
    <w:rsid w:val="00AA7447"/>
    <w:rsid w:val="00AB015C"/>
    <w:rsid w:val="00AB0E7D"/>
    <w:rsid w:val="00AB10F2"/>
    <w:rsid w:val="00AB2249"/>
    <w:rsid w:val="00AB28E9"/>
    <w:rsid w:val="00AB38BC"/>
    <w:rsid w:val="00AB4D36"/>
    <w:rsid w:val="00AB507C"/>
    <w:rsid w:val="00AB53E5"/>
    <w:rsid w:val="00AB5DC1"/>
    <w:rsid w:val="00AB624B"/>
    <w:rsid w:val="00AB7101"/>
    <w:rsid w:val="00AB7408"/>
    <w:rsid w:val="00AB7FE7"/>
    <w:rsid w:val="00AC012F"/>
    <w:rsid w:val="00AC03B3"/>
    <w:rsid w:val="00AC0B64"/>
    <w:rsid w:val="00AC1AF7"/>
    <w:rsid w:val="00AC2220"/>
    <w:rsid w:val="00AC2775"/>
    <w:rsid w:val="00AC3F8A"/>
    <w:rsid w:val="00AC415C"/>
    <w:rsid w:val="00AC42BF"/>
    <w:rsid w:val="00AC465D"/>
    <w:rsid w:val="00AC50EF"/>
    <w:rsid w:val="00AC5921"/>
    <w:rsid w:val="00AC6445"/>
    <w:rsid w:val="00AC6636"/>
    <w:rsid w:val="00AC6B2D"/>
    <w:rsid w:val="00AC6C22"/>
    <w:rsid w:val="00AC73A0"/>
    <w:rsid w:val="00AC75EA"/>
    <w:rsid w:val="00AC77C8"/>
    <w:rsid w:val="00AC7AB4"/>
    <w:rsid w:val="00AD01FE"/>
    <w:rsid w:val="00AD062C"/>
    <w:rsid w:val="00AD0C54"/>
    <w:rsid w:val="00AD114F"/>
    <w:rsid w:val="00AD1F3C"/>
    <w:rsid w:val="00AD2E13"/>
    <w:rsid w:val="00AD3142"/>
    <w:rsid w:val="00AD32A9"/>
    <w:rsid w:val="00AD4431"/>
    <w:rsid w:val="00AD4C23"/>
    <w:rsid w:val="00AD53CB"/>
    <w:rsid w:val="00AD61D5"/>
    <w:rsid w:val="00AD6575"/>
    <w:rsid w:val="00AD6872"/>
    <w:rsid w:val="00AD6B0C"/>
    <w:rsid w:val="00AD6D06"/>
    <w:rsid w:val="00AD6D5F"/>
    <w:rsid w:val="00AD6D97"/>
    <w:rsid w:val="00AD6E9F"/>
    <w:rsid w:val="00AD7B09"/>
    <w:rsid w:val="00AE035F"/>
    <w:rsid w:val="00AE03CB"/>
    <w:rsid w:val="00AE0475"/>
    <w:rsid w:val="00AE1301"/>
    <w:rsid w:val="00AE14FE"/>
    <w:rsid w:val="00AE15AC"/>
    <w:rsid w:val="00AE1834"/>
    <w:rsid w:val="00AE2865"/>
    <w:rsid w:val="00AE36BD"/>
    <w:rsid w:val="00AE3D7D"/>
    <w:rsid w:val="00AE49F9"/>
    <w:rsid w:val="00AE4CA1"/>
    <w:rsid w:val="00AE5B46"/>
    <w:rsid w:val="00AE5F06"/>
    <w:rsid w:val="00AE6CFE"/>
    <w:rsid w:val="00AE71A5"/>
    <w:rsid w:val="00AE7C18"/>
    <w:rsid w:val="00AF073C"/>
    <w:rsid w:val="00AF10AB"/>
    <w:rsid w:val="00AF2240"/>
    <w:rsid w:val="00AF23FB"/>
    <w:rsid w:val="00AF280C"/>
    <w:rsid w:val="00AF329A"/>
    <w:rsid w:val="00AF32BA"/>
    <w:rsid w:val="00AF356B"/>
    <w:rsid w:val="00AF3709"/>
    <w:rsid w:val="00AF3AEE"/>
    <w:rsid w:val="00AF4081"/>
    <w:rsid w:val="00AF473E"/>
    <w:rsid w:val="00AF55E9"/>
    <w:rsid w:val="00AF7C47"/>
    <w:rsid w:val="00B001F6"/>
    <w:rsid w:val="00B00BE5"/>
    <w:rsid w:val="00B00C90"/>
    <w:rsid w:val="00B01D66"/>
    <w:rsid w:val="00B02102"/>
    <w:rsid w:val="00B02202"/>
    <w:rsid w:val="00B0303E"/>
    <w:rsid w:val="00B032D0"/>
    <w:rsid w:val="00B0355D"/>
    <w:rsid w:val="00B03782"/>
    <w:rsid w:val="00B0399A"/>
    <w:rsid w:val="00B0428E"/>
    <w:rsid w:val="00B045B7"/>
    <w:rsid w:val="00B050EC"/>
    <w:rsid w:val="00B058FB"/>
    <w:rsid w:val="00B05BD7"/>
    <w:rsid w:val="00B0665B"/>
    <w:rsid w:val="00B068C7"/>
    <w:rsid w:val="00B071D7"/>
    <w:rsid w:val="00B0774C"/>
    <w:rsid w:val="00B10D47"/>
    <w:rsid w:val="00B111B8"/>
    <w:rsid w:val="00B11F7A"/>
    <w:rsid w:val="00B12EEB"/>
    <w:rsid w:val="00B135F1"/>
    <w:rsid w:val="00B1377F"/>
    <w:rsid w:val="00B13813"/>
    <w:rsid w:val="00B13E5C"/>
    <w:rsid w:val="00B13EA9"/>
    <w:rsid w:val="00B13F67"/>
    <w:rsid w:val="00B13FD0"/>
    <w:rsid w:val="00B1466E"/>
    <w:rsid w:val="00B14B8E"/>
    <w:rsid w:val="00B14D24"/>
    <w:rsid w:val="00B14D4E"/>
    <w:rsid w:val="00B15F32"/>
    <w:rsid w:val="00B164A8"/>
    <w:rsid w:val="00B171B0"/>
    <w:rsid w:val="00B17696"/>
    <w:rsid w:val="00B20F40"/>
    <w:rsid w:val="00B219F0"/>
    <w:rsid w:val="00B21C54"/>
    <w:rsid w:val="00B22761"/>
    <w:rsid w:val="00B229F9"/>
    <w:rsid w:val="00B22CDB"/>
    <w:rsid w:val="00B22F53"/>
    <w:rsid w:val="00B2362C"/>
    <w:rsid w:val="00B2463F"/>
    <w:rsid w:val="00B26638"/>
    <w:rsid w:val="00B271C6"/>
    <w:rsid w:val="00B2789F"/>
    <w:rsid w:val="00B30131"/>
    <w:rsid w:val="00B31132"/>
    <w:rsid w:val="00B3168A"/>
    <w:rsid w:val="00B31B57"/>
    <w:rsid w:val="00B31B5D"/>
    <w:rsid w:val="00B32929"/>
    <w:rsid w:val="00B32F3F"/>
    <w:rsid w:val="00B34451"/>
    <w:rsid w:val="00B34545"/>
    <w:rsid w:val="00B3473F"/>
    <w:rsid w:val="00B35069"/>
    <w:rsid w:val="00B354D8"/>
    <w:rsid w:val="00B355A1"/>
    <w:rsid w:val="00B358C0"/>
    <w:rsid w:val="00B36378"/>
    <w:rsid w:val="00B36902"/>
    <w:rsid w:val="00B36A98"/>
    <w:rsid w:val="00B36B13"/>
    <w:rsid w:val="00B36DB6"/>
    <w:rsid w:val="00B37184"/>
    <w:rsid w:val="00B378EA"/>
    <w:rsid w:val="00B3794D"/>
    <w:rsid w:val="00B4040F"/>
    <w:rsid w:val="00B41E5C"/>
    <w:rsid w:val="00B42CBC"/>
    <w:rsid w:val="00B42ED1"/>
    <w:rsid w:val="00B43225"/>
    <w:rsid w:val="00B434B3"/>
    <w:rsid w:val="00B44652"/>
    <w:rsid w:val="00B4595D"/>
    <w:rsid w:val="00B45DB0"/>
    <w:rsid w:val="00B45EF2"/>
    <w:rsid w:val="00B4615D"/>
    <w:rsid w:val="00B47805"/>
    <w:rsid w:val="00B4789A"/>
    <w:rsid w:val="00B47A02"/>
    <w:rsid w:val="00B5096D"/>
    <w:rsid w:val="00B50ACD"/>
    <w:rsid w:val="00B51568"/>
    <w:rsid w:val="00B51A0A"/>
    <w:rsid w:val="00B5363F"/>
    <w:rsid w:val="00B536E2"/>
    <w:rsid w:val="00B539ED"/>
    <w:rsid w:val="00B53AB9"/>
    <w:rsid w:val="00B544DD"/>
    <w:rsid w:val="00B55C98"/>
    <w:rsid w:val="00B55F20"/>
    <w:rsid w:val="00B55FA6"/>
    <w:rsid w:val="00B56103"/>
    <w:rsid w:val="00B56AA4"/>
    <w:rsid w:val="00B57024"/>
    <w:rsid w:val="00B57390"/>
    <w:rsid w:val="00B57E33"/>
    <w:rsid w:val="00B601B6"/>
    <w:rsid w:val="00B6021D"/>
    <w:rsid w:val="00B6075F"/>
    <w:rsid w:val="00B612B5"/>
    <w:rsid w:val="00B61433"/>
    <w:rsid w:val="00B6182D"/>
    <w:rsid w:val="00B61CDE"/>
    <w:rsid w:val="00B621E7"/>
    <w:rsid w:val="00B62773"/>
    <w:rsid w:val="00B62892"/>
    <w:rsid w:val="00B63FAA"/>
    <w:rsid w:val="00B64317"/>
    <w:rsid w:val="00B6459C"/>
    <w:rsid w:val="00B64701"/>
    <w:rsid w:val="00B64D00"/>
    <w:rsid w:val="00B64E57"/>
    <w:rsid w:val="00B6584F"/>
    <w:rsid w:val="00B65AB2"/>
    <w:rsid w:val="00B66930"/>
    <w:rsid w:val="00B6709E"/>
    <w:rsid w:val="00B6719F"/>
    <w:rsid w:val="00B67958"/>
    <w:rsid w:val="00B67BE7"/>
    <w:rsid w:val="00B701E2"/>
    <w:rsid w:val="00B71947"/>
    <w:rsid w:val="00B72428"/>
    <w:rsid w:val="00B72CB7"/>
    <w:rsid w:val="00B733B8"/>
    <w:rsid w:val="00B7433C"/>
    <w:rsid w:val="00B7467E"/>
    <w:rsid w:val="00B74AC9"/>
    <w:rsid w:val="00B74B07"/>
    <w:rsid w:val="00B75048"/>
    <w:rsid w:val="00B758E0"/>
    <w:rsid w:val="00B75C0D"/>
    <w:rsid w:val="00B766F2"/>
    <w:rsid w:val="00B80576"/>
    <w:rsid w:val="00B80D69"/>
    <w:rsid w:val="00B81503"/>
    <w:rsid w:val="00B81754"/>
    <w:rsid w:val="00B820D4"/>
    <w:rsid w:val="00B8239B"/>
    <w:rsid w:val="00B82DB7"/>
    <w:rsid w:val="00B840F3"/>
    <w:rsid w:val="00B841A2"/>
    <w:rsid w:val="00B8472D"/>
    <w:rsid w:val="00B85834"/>
    <w:rsid w:val="00B85B00"/>
    <w:rsid w:val="00B85D55"/>
    <w:rsid w:val="00B869A4"/>
    <w:rsid w:val="00B86AC8"/>
    <w:rsid w:val="00B87C15"/>
    <w:rsid w:val="00B903A3"/>
    <w:rsid w:val="00B903D5"/>
    <w:rsid w:val="00B90B5E"/>
    <w:rsid w:val="00B91901"/>
    <w:rsid w:val="00B91D08"/>
    <w:rsid w:val="00B9299C"/>
    <w:rsid w:val="00B92B1B"/>
    <w:rsid w:val="00B92D10"/>
    <w:rsid w:val="00B941C9"/>
    <w:rsid w:val="00B944AD"/>
    <w:rsid w:val="00B94A37"/>
    <w:rsid w:val="00B95AB0"/>
    <w:rsid w:val="00B95D95"/>
    <w:rsid w:val="00B963F7"/>
    <w:rsid w:val="00B969D1"/>
    <w:rsid w:val="00B97220"/>
    <w:rsid w:val="00B9722B"/>
    <w:rsid w:val="00B972E5"/>
    <w:rsid w:val="00B9765C"/>
    <w:rsid w:val="00B97A86"/>
    <w:rsid w:val="00BA039D"/>
    <w:rsid w:val="00BA095D"/>
    <w:rsid w:val="00BA1E4A"/>
    <w:rsid w:val="00BA2CD6"/>
    <w:rsid w:val="00BA39F7"/>
    <w:rsid w:val="00BA45C6"/>
    <w:rsid w:val="00BA5219"/>
    <w:rsid w:val="00BA56C2"/>
    <w:rsid w:val="00BA587A"/>
    <w:rsid w:val="00BA5CC8"/>
    <w:rsid w:val="00BA5CF4"/>
    <w:rsid w:val="00BA7B48"/>
    <w:rsid w:val="00BA7FAE"/>
    <w:rsid w:val="00BB0246"/>
    <w:rsid w:val="00BB0F9C"/>
    <w:rsid w:val="00BB17DE"/>
    <w:rsid w:val="00BB1CA8"/>
    <w:rsid w:val="00BB245A"/>
    <w:rsid w:val="00BB2543"/>
    <w:rsid w:val="00BB27F7"/>
    <w:rsid w:val="00BB2983"/>
    <w:rsid w:val="00BB3278"/>
    <w:rsid w:val="00BB47F9"/>
    <w:rsid w:val="00BB4B55"/>
    <w:rsid w:val="00BB525E"/>
    <w:rsid w:val="00BB7603"/>
    <w:rsid w:val="00BC0815"/>
    <w:rsid w:val="00BC083F"/>
    <w:rsid w:val="00BC2026"/>
    <w:rsid w:val="00BC21F0"/>
    <w:rsid w:val="00BC2DC8"/>
    <w:rsid w:val="00BC349E"/>
    <w:rsid w:val="00BC3FE9"/>
    <w:rsid w:val="00BC4519"/>
    <w:rsid w:val="00BC45FA"/>
    <w:rsid w:val="00BC46BB"/>
    <w:rsid w:val="00BC5747"/>
    <w:rsid w:val="00BC5AC1"/>
    <w:rsid w:val="00BC601D"/>
    <w:rsid w:val="00BC630C"/>
    <w:rsid w:val="00BC6337"/>
    <w:rsid w:val="00BC674E"/>
    <w:rsid w:val="00BC6953"/>
    <w:rsid w:val="00BC74B5"/>
    <w:rsid w:val="00BD002E"/>
    <w:rsid w:val="00BD14AF"/>
    <w:rsid w:val="00BD151E"/>
    <w:rsid w:val="00BD1FC8"/>
    <w:rsid w:val="00BD2EA8"/>
    <w:rsid w:val="00BD4986"/>
    <w:rsid w:val="00BD4B8A"/>
    <w:rsid w:val="00BD4CC6"/>
    <w:rsid w:val="00BD4EC2"/>
    <w:rsid w:val="00BD5FDD"/>
    <w:rsid w:val="00BD61A1"/>
    <w:rsid w:val="00BD6349"/>
    <w:rsid w:val="00BD6DEE"/>
    <w:rsid w:val="00BD6E10"/>
    <w:rsid w:val="00BD7C47"/>
    <w:rsid w:val="00BE0193"/>
    <w:rsid w:val="00BE20D3"/>
    <w:rsid w:val="00BE2EE9"/>
    <w:rsid w:val="00BE3321"/>
    <w:rsid w:val="00BE3ACE"/>
    <w:rsid w:val="00BE3F3A"/>
    <w:rsid w:val="00BE40A3"/>
    <w:rsid w:val="00BE4832"/>
    <w:rsid w:val="00BE4FD9"/>
    <w:rsid w:val="00BE579D"/>
    <w:rsid w:val="00BE57B1"/>
    <w:rsid w:val="00BE733A"/>
    <w:rsid w:val="00BE7855"/>
    <w:rsid w:val="00BE7933"/>
    <w:rsid w:val="00BE7BA9"/>
    <w:rsid w:val="00BF034C"/>
    <w:rsid w:val="00BF1447"/>
    <w:rsid w:val="00BF15E9"/>
    <w:rsid w:val="00BF1B75"/>
    <w:rsid w:val="00BF1E8F"/>
    <w:rsid w:val="00BF2097"/>
    <w:rsid w:val="00BF3757"/>
    <w:rsid w:val="00BF3BE5"/>
    <w:rsid w:val="00BF3E3E"/>
    <w:rsid w:val="00BF414E"/>
    <w:rsid w:val="00BF4D72"/>
    <w:rsid w:val="00BF4FB6"/>
    <w:rsid w:val="00BF52A3"/>
    <w:rsid w:val="00BF6E2B"/>
    <w:rsid w:val="00BF6E59"/>
    <w:rsid w:val="00BF762E"/>
    <w:rsid w:val="00BF7941"/>
    <w:rsid w:val="00C006D1"/>
    <w:rsid w:val="00C008E1"/>
    <w:rsid w:val="00C014DD"/>
    <w:rsid w:val="00C01FC3"/>
    <w:rsid w:val="00C02004"/>
    <w:rsid w:val="00C03B09"/>
    <w:rsid w:val="00C0414C"/>
    <w:rsid w:val="00C043C4"/>
    <w:rsid w:val="00C0460F"/>
    <w:rsid w:val="00C051FA"/>
    <w:rsid w:val="00C053A3"/>
    <w:rsid w:val="00C0552C"/>
    <w:rsid w:val="00C057FD"/>
    <w:rsid w:val="00C05916"/>
    <w:rsid w:val="00C05EAE"/>
    <w:rsid w:val="00C06187"/>
    <w:rsid w:val="00C0779C"/>
    <w:rsid w:val="00C1115D"/>
    <w:rsid w:val="00C1134B"/>
    <w:rsid w:val="00C11F5B"/>
    <w:rsid w:val="00C13EBA"/>
    <w:rsid w:val="00C1414C"/>
    <w:rsid w:val="00C14352"/>
    <w:rsid w:val="00C1454B"/>
    <w:rsid w:val="00C14674"/>
    <w:rsid w:val="00C14F4B"/>
    <w:rsid w:val="00C15F17"/>
    <w:rsid w:val="00C162C9"/>
    <w:rsid w:val="00C16521"/>
    <w:rsid w:val="00C16FB0"/>
    <w:rsid w:val="00C17062"/>
    <w:rsid w:val="00C17756"/>
    <w:rsid w:val="00C20B29"/>
    <w:rsid w:val="00C20F01"/>
    <w:rsid w:val="00C20F7B"/>
    <w:rsid w:val="00C211F5"/>
    <w:rsid w:val="00C21E7B"/>
    <w:rsid w:val="00C22074"/>
    <w:rsid w:val="00C22C65"/>
    <w:rsid w:val="00C22CE5"/>
    <w:rsid w:val="00C23193"/>
    <w:rsid w:val="00C24170"/>
    <w:rsid w:val="00C244FD"/>
    <w:rsid w:val="00C24A86"/>
    <w:rsid w:val="00C24CAE"/>
    <w:rsid w:val="00C24D21"/>
    <w:rsid w:val="00C26494"/>
    <w:rsid w:val="00C26EF4"/>
    <w:rsid w:val="00C272B9"/>
    <w:rsid w:val="00C274C4"/>
    <w:rsid w:val="00C3068A"/>
    <w:rsid w:val="00C30E20"/>
    <w:rsid w:val="00C310DB"/>
    <w:rsid w:val="00C31F82"/>
    <w:rsid w:val="00C32367"/>
    <w:rsid w:val="00C32EF5"/>
    <w:rsid w:val="00C332A3"/>
    <w:rsid w:val="00C33319"/>
    <w:rsid w:val="00C33ADA"/>
    <w:rsid w:val="00C33F4D"/>
    <w:rsid w:val="00C34F3C"/>
    <w:rsid w:val="00C3527A"/>
    <w:rsid w:val="00C35466"/>
    <w:rsid w:val="00C354FB"/>
    <w:rsid w:val="00C3568A"/>
    <w:rsid w:val="00C35963"/>
    <w:rsid w:val="00C35A5E"/>
    <w:rsid w:val="00C37437"/>
    <w:rsid w:val="00C377E0"/>
    <w:rsid w:val="00C37921"/>
    <w:rsid w:val="00C37F34"/>
    <w:rsid w:val="00C401B0"/>
    <w:rsid w:val="00C403A0"/>
    <w:rsid w:val="00C403C9"/>
    <w:rsid w:val="00C40637"/>
    <w:rsid w:val="00C409E5"/>
    <w:rsid w:val="00C4105A"/>
    <w:rsid w:val="00C429A6"/>
    <w:rsid w:val="00C42F99"/>
    <w:rsid w:val="00C43E9E"/>
    <w:rsid w:val="00C44518"/>
    <w:rsid w:val="00C4455E"/>
    <w:rsid w:val="00C445A2"/>
    <w:rsid w:val="00C445FC"/>
    <w:rsid w:val="00C4475C"/>
    <w:rsid w:val="00C44F8A"/>
    <w:rsid w:val="00C4508B"/>
    <w:rsid w:val="00C469B5"/>
    <w:rsid w:val="00C47F1E"/>
    <w:rsid w:val="00C50110"/>
    <w:rsid w:val="00C50896"/>
    <w:rsid w:val="00C508BD"/>
    <w:rsid w:val="00C52D01"/>
    <w:rsid w:val="00C533D0"/>
    <w:rsid w:val="00C5367D"/>
    <w:rsid w:val="00C54A95"/>
    <w:rsid w:val="00C54E32"/>
    <w:rsid w:val="00C5529E"/>
    <w:rsid w:val="00C555B1"/>
    <w:rsid w:val="00C55674"/>
    <w:rsid w:val="00C556D0"/>
    <w:rsid w:val="00C55A57"/>
    <w:rsid w:val="00C56DF6"/>
    <w:rsid w:val="00C57571"/>
    <w:rsid w:val="00C57D43"/>
    <w:rsid w:val="00C603BA"/>
    <w:rsid w:val="00C6364B"/>
    <w:rsid w:val="00C6369F"/>
    <w:rsid w:val="00C63713"/>
    <w:rsid w:val="00C63F18"/>
    <w:rsid w:val="00C63FFC"/>
    <w:rsid w:val="00C6453F"/>
    <w:rsid w:val="00C66565"/>
    <w:rsid w:val="00C66ABB"/>
    <w:rsid w:val="00C66C75"/>
    <w:rsid w:val="00C67335"/>
    <w:rsid w:val="00C676AA"/>
    <w:rsid w:val="00C67AB9"/>
    <w:rsid w:val="00C67F42"/>
    <w:rsid w:val="00C708BB"/>
    <w:rsid w:val="00C71542"/>
    <w:rsid w:val="00C71BBC"/>
    <w:rsid w:val="00C7254D"/>
    <w:rsid w:val="00C737B5"/>
    <w:rsid w:val="00C73918"/>
    <w:rsid w:val="00C73B4F"/>
    <w:rsid w:val="00C740F1"/>
    <w:rsid w:val="00C74C9F"/>
    <w:rsid w:val="00C755EB"/>
    <w:rsid w:val="00C76A8D"/>
    <w:rsid w:val="00C772E9"/>
    <w:rsid w:val="00C77F70"/>
    <w:rsid w:val="00C80165"/>
    <w:rsid w:val="00C80697"/>
    <w:rsid w:val="00C819A2"/>
    <w:rsid w:val="00C81EF9"/>
    <w:rsid w:val="00C8287F"/>
    <w:rsid w:val="00C82AA2"/>
    <w:rsid w:val="00C82E0A"/>
    <w:rsid w:val="00C82E68"/>
    <w:rsid w:val="00C8364C"/>
    <w:rsid w:val="00C837C0"/>
    <w:rsid w:val="00C839F4"/>
    <w:rsid w:val="00C845AA"/>
    <w:rsid w:val="00C8534A"/>
    <w:rsid w:val="00C858F8"/>
    <w:rsid w:val="00C86B39"/>
    <w:rsid w:val="00C873A0"/>
    <w:rsid w:val="00C87B89"/>
    <w:rsid w:val="00C87BD2"/>
    <w:rsid w:val="00C903A9"/>
    <w:rsid w:val="00C912AD"/>
    <w:rsid w:val="00C91563"/>
    <w:rsid w:val="00C91E48"/>
    <w:rsid w:val="00C92169"/>
    <w:rsid w:val="00C9358E"/>
    <w:rsid w:val="00C9392C"/>
    <w:rsid w:val="00C939BB"/>
    <w:rsid w:val="00C939E2"/>
    <w:rsid w:val="00C9505F"/>
    <w:rsid w:val="00C955AD"/>
    <w:rsid w:val="00C95D5B"/>
    <w:rsid w:val="00C96279"/>
    <w:rsid w:val="00CA03B7"/>
    <w:rsid w:val="00CA0C2F"/>
    <w:rsid w:val="00CA2169"/>
    <w:rsid w:val="00CA2D0E"/>
    <w:rsid w:val="00CA3F36"/>
    <w:rsid w:val="00CA40D6"/>
    <w:rsid w:val="00CA44E2"/>
    <w:rsid w:val="00CA57D9"/>
    <w:rsid w:val="00CA5CB3"/>
    <w:rsid w:val="00CA600A"/>
    <w:rsid w:val="00CA64CB"/>
    <w:rsid w:val="00CA6C65"/>
    <w:rsid w:val="00CA6D84"/>
    <w:rsid w:val="00CA711D"/>
    <w:rsid w:val="00CA77BC"/>
    <w:rsid w:val="00CA7869"/>
    <w:rsid w:val="00CA7BBA"/>
    <w:rsid w:val="00CA7CE0"/>
    <w:rsid w:val="00CA7F65"/>
    <w:rsid w:val="00CB04D3"/>
    <w:rsid w:val="00CB1916"/>
    <w:rsid w:val="00CB19F6"/>
    <w:rsid w:val="00CB1C50"/>
    <w:rsid w:val="00CB201E"/>
    <w:rsid w:val="00CB225E"/>
    <w:rsid w:val="00CB22C2"/>
    <w:rsid w:val="00CB2549"/>
    <w:rsid w:val="00CB2FEB"/>
    <w:rsid w:val="00CB3100"/>
    <w:rsid w:val="00CB3685"/>
    <w:rsid w:val="00CB3F4B"/>
    <w:rsid w:val="00CB410E"/>
    <w:rsid w:val="00CB4A3F"/>
    <w:rsid w:val="00CB55FE"/>
    <w:rsid w:val="00CB56A9"/>
    <w:rsid w:val="00CB5E27"/>
    <w:rsid w:val="00CB661D"/>
    <w:rsid w:val="00CB6CC9"/>
    <w:rsid w:val="00CB7884"/>
    <w:rsid w:val="00CB7D17"/>
    <w:rsid w:val="00CC04E8"/>
    <w:rsid w:val="00CC0B56"/>
    <w:rsid w:val="00CC0B79"/>
    <w:rsid w:val="00CC0C87"/>
    <w:rsid w:val="00CC1879"/>
    <w:rsid w:val="00CC3CAF"/>
    <w:rsid w:val="00CC4067"/>
    <w:rsid w:val="00CC4754"/>
    <w:rsid w:val="00CC52A7"/>
    <w:rsid w:val="00CC66EF"/>
    <w:rsid w:val="00CC6D8A"/>
    <w:rsid w:val="00CC6E71"/>
    <w:rsid w:val="00CC6E9B"/>
    <w:rsid w:val="00CC7A6C"/>
    <w:rsid w:val="00CD0842"/>
    <w:rsid w:val="00CD0D0E"/>
    <w:rsid w:val="00CD1E4E"/>
    <w:rsid w:val="00CD3351"/>
    <w:rsid w:val="00CD35C5"/>
    <w:rsid w:val="00CD39BC"/>
    <w:rsid w:val="00CD3D90"/>
    <w:rsid w:val="00CD495D"/>
    <w:rsid w:val="00CD5356"/>
    <w:rsid w:val="00CD5694"/>
    <w:rsid w:val="00CD5960"/>
    <w:rsid w:val="00CD60A8"/>
    <w:rsid w:val="00CD6578"/>
    <w:rsid w:val="00CD693D"/>
    <w:rsid w:val="00CD73C2"/>
    <w:rsid w:val="00CD7776"/>
    <w:rsid w:val="00CE0BEC"/>
    <w:rsid w:val="00CE1465"/>
    <w:rsid w:val="00CE1E0E"/>
    <w:rsid w:val="00CE24B2"/>
    <w:rsid w:val="00CE2FBF"/>
    <w:rsid w:val="00CE3F18"/>
    <w:rsid w:val="00CE3FB7"/>
    <w:rsid w:val="00CE4A96"/>
    <w:rsid w:val="00CE53C7"/>
    <w:rsid w:val="00CE5DCF"/>
    <w:rsid w:val="00CE6278"/>
    <w:rsid w:val="00CE6827"/>
    <w:rsid w:val="00CE684A"/>
    <w:rsid w:val="00CE7716"/>
    <w:rsid w:val="00CF04B5"/>
    <w:rsid w:val="00CF0606"/>
    <w:rsid w:val="00CF0946"/>
    <w:rsid w:val="00CF16F6"/>
    <w:rsid w:val="00CF1C6B"/>
    <w:rsid w:val="00CF3344"/>
    <w:rsid w:val="00CF4B4E"/>
    <w:rsid w:val="00CF6D5F"/>
    <w:rsid w:val="00CF7834"/>
    <w:rsid w:val="00CF7D88"/>
    <w:rsid w:val="00CF7FA0"/>
    <w:rsid w:val="00D00230"/>
    <w:rsid w:val="00D0036D"/>
    <w:rsid w:val="00D019BD"/>
    <w:rsid w:val="00D02A8E"/>
    <w:rsid w:val="00D0305A"/>
    <w:rsid w:val="00D030B3"/>
    <w:rsid w:val="00D0330D"/>
    <w:rsid w:val="00D034DD"/>
    <w:rsid w:val="00D03529"/>
    <w:rsid w:val="00D037F1"/>
    <w:rsid w:val="00D0426C"/>
    <w:rsid w:val="00D044E3"/>
    <w:rsid w:val="00D052E6"/>
    <w:rsid w:val="00D0551A"/>
    <w:rsid w:val="00D063E4"/>
    <w:rsid w:val="00D07CEB"/>
    <w:rsid w:val="00D10FF3"/>
    <w:rsid w:val="00D110D8"/>
    <w:rsid w:val="00D117E0"/>
    <w:rsid w:val="00D11C43"/>
    <w:rsid w:val="00D11F5E"/>
    <w:rsid w:val="00D1214B"/>
    <w:rsid w:val="00D124CC"/>
    <w:rsid w:val="00D12964"/>
    <w:rsid w:val="00D13C09"/>
    <w:rsid w:val="00D14218"/>
    <w:rsid w:val="00D14298"/>
    <w:rsid w:val="00D14730"/>
    <w:rsid w:val="00D1485B"/>
    <w:rsid w:val="00D15081"/>
    <w:rsid w:val="00D1587E"/>
    <w:rsid w:val="00D15D1D"/>
    <w:rsid w:val="00D16D0A"/>
    <w:rsid w:val="00D17A77"/>
    <w:rsid w:val="00D17B2B"/>
    <w:rsid w:val="00D17B51"/>
    <w:rsid w:val="00D17CF3"/>
    <w:rsid w:val="00D2170C"/>
    <w:rsid w:val="00D2280A"/>
    <w:rsid w:val="00D23787"/>
    <w:rsid w:val="00D23855"/>
    <w:rsid w:val="00D23CE6"/>
    <w:rsid w:val="00D23F89"/>
    <w:rsid w:val="00D245EB"/>
    <w:rsid w:val="00D2583F"/>
    <w:rsid w:val="00D25D6B"/>
    <w:rsid w:val="00D27183"/>
    <w:rsid w:val="00D2737E"/>
    <w:rsid w:val="00D273CD"/>
    <w:rsid w:val="00D27750"/>
    <w:rsid w:val="00D27E4F"/>
    <w:rsid w:val="00D3078E"/>
    <w:rsid w:val="00D307A5"/>
    <w:rsid w:val="00D3097C"/>
    <w:rsid w:val="00D315BA"/>
    <w:rsid w:val="00D31625"/>
    <w:rsid w:val="00D317C4"/>
    <w:rsid w:val="00D31916"/>
    <w:rsid w:val="00D31EC8"/>
    <w:rsid w:val="00D33CBA"/>
    <w:rsid w:val="00D34781"/>
    <w:rsid w:val="00D348C0"/>
    <w:rsid w:val="00D348FE"/>
    <w:rsid w:val="00D34CAF"/>
    <w:rsid w:val="00D34F8B"/>
    <w:rsid w:val="00D35475"/>
    <w:rsid w:val="00D36CE7"/>
    <w:rsid w:val="00D370D7"/>
    <w:rsid w:val="00D37142"/>
    <w:rsid w:val="00D375AC"/>
    <w:rsid w:val="00D378D7"/>
    <w:rsid w:val="00D401B9"/>
    <w:rsid w:val="00D4024D"/>
    <w:rsid w:val="00D40423"/>
    <w:rsid w:val="00D406FB"/>
    <w:rsid w:val="00D416F1"/>
    <w:rsid w:val="00D4236F"/>
    <w:rsid w:val="00D42D15"/>
    <w:rsid w:val="00D43185"/>
    <w:rsid w:val="00D433BC"/>
    <w:rsid w:val="00D4380A"/>
    <w:rsid w:val="00D43EF2"/>
    <w:rsid w:val="00D45570"/>
    <w:rsid w:val="00D4590B"/>
    <w:rsid w:val="00D47D0A"/>
    <w:rsid w:val="00D508D3"/>
    <w:rsid w:val="00D50B08"/>
    <w:rsid w:val="00D50CEB"/>
    <w:rsid w:val="00D51013"/>
    <w:rsid w:val="00D51331"/>
    <w:rsid w:val="00D51731"/>
    <w:rsid w:val="00D5297B"/>
    <w:rsid w:val="00D53582"/>
    <w:rsid w:val="00D539A4"/>
    <w:rsid w:val="00D5459D"/>
    <w:rsid w:val="00D55222"/>
    <w:rsid w:val="00D55A23"/>
    <w:rsid w:val="00D56434"/>
    <w:rsid w:val="00D60445"/>
    <w:rsid w:val="00D60BC6"/>
    <w:rsid w:val="00D60FE6"/>
    <w:rsid w:val="00D611D0"/>
    <w:rsid w:val="00D61F6E"/>
    <w:rsid w:val="00D62D92"/>
    <w:rsid w:val="00D636A5"/>
    <w:rsid w:val="00D63FCE"/>
    <w:rsid w:val="00D644D2"/>
    <w:rsid w:val="00D6467D"/>
    <w:rsid w:val="00D659ED"/>
    <w:rsid w:val="00D660C9"/>
    <w:rsid w:val="00D6632E"/>
    <w:rsid w:val="00D669B6"/>
    <w:rsid w:val="00D66CAB"/>
    <w:rsid w:val="00D66E84"/>
    <w:rsid w:val="00D67382"/>
    <w:rsid w:val="00D679A0"/>
    <w:rsid w:val="00D71344"/>
    <w:rsid w:val="00D7191A"/>
    <w:rsid w:val="00D71D69"/>
    <w:rsid w:val="00D72022"/>
    <w:rsid w:val="00D72951"/>
    <w:rsid w:val="00D739C9"/>
    <w:rsid w:val="00D73FC9"/>
    <w:rsid w:val="00D744FD"/>
    <w:rsid w:val="00D74C12"/>
    <w:rsid w:val="00D74CE0"/>
    <w:rsid w:val="00D75555"/>
    <w:rsid w:val="00D7581F"/>
    <w:rsid w:val="00D76139"/>
    <w:rsid w:val="00D769A1"/>
    <w:rsid w:val="00D76C7A"/>
    <w:rsid w:val="00D772D8"/>
    <w:rsid w:val="00D77E9A"/>
    <w:rsid w:val="00D80916"/>
    <w:rsid w:val="00D81213"/>
    <w:rsid w:val="00D813E5"/>
    <w:rsid w:val="00D81556"/>
    <w:rsid w:val="00D81F33"/>
    <w:rsid w:val="00D82BBB"/>
    <w:rsid w:val="00D8584B"/>
    <w:rsid w:val="00D86C58"/>
    <w:rsid w:val="00D87136"/>
    <w:rsid w:val="00D908E1"/>
    <w:rsid w:val="00D908FD"/>
    <w:rsid w:val="00D90B47"/>
    <w:rsid w:val="00D91FCE"/>
    <w:rsid w:val="00D9227D"/>
    <w:rsid w:val="00D922A0"/>
    <w:rsid w:val="00D9251E"/>
    <w:rsid w:val="00D931C0"/>
    <w:rsid w:val="00D9336C"/>
    <w:rsid w:val="00D948D6"/>
    <w:rsid w:val="00D94DF9"/>
    <w:rsid w:val="00D950FB"/>
    <w:rsid w:val="00D96716"/>
    <w:rsid w:val="00D97143"/>
    <w:rsid w:val="00D97894"/>
    <w:rsid w:val="00DA1B80"/>
    <w:rsid w:val="00DA249C"/>
    <w:rsid w:val="00DA27CB"/>
    <w:rsid w:val="00DA2E53"/>
    <w:rsid w:val="00DA3665"/>
    <w:rsid w:val="00DA396D"/>
    <w:rsid w:val="00DA473F"/>
    <w:rsid w:val="00DA4C63"/>
    <w:rsid w:val="00DA710C"/>
    <w:rsid w:val="00DA76F7"/>
    <w:rsid w:val="00DA7A3C"/>
    <w:rsid w:val="00DA7D83"/>
    <w:rsid w:val="00DB073C"/>
    <w:rsid w:val="00DB0AF0"/>
    <w:rsid w:val="00DB19FE"/>
    <w:rsid w:val="00DB2024"/>
    <w:rsid w:val="00DB2C9B"/>
    <w:rsid w:val="00DB2FF5"/>
    <w:rsid w:val="00DB3BB6"/>
    <w:rsid w:val="00DB3BB7"/>
    <w:rsid w:val="00DB4233"/>
    <w:rsid w:val="00DB447E"/>
    <w:rsid w:val="00DB5817"/>
    <w:rsid w:val="00DB58B2"/>
    <w:rsid w:val="00DB5C2C"/>
    <w:rsid w:val="00DB60AA"/>
    <w:rsid w:val="00DB63EC"/>
    <w:rsid w:val="00DC073D"/>
    <w:rsid w:val="00DC0A76"/>
    <w:rsid w:val="00DC1560"/>
    <w:rsid w:val="00DC1D87"/>
    <w:rsid w:val="00DC1EAE"/>
    <w:rsid w:val="00DC25FD"/>
    <w:rsid w:val="00DC2EB2"/>
    <w:rsid w:val="00DC337C"/>
    <w:rsid w:val="00DC379D"/>
    <w:rsid w:val="00DC3B58"/>
    <w:rsid w:val="00DC45A6"/>
    <w:rsid w:val="00DC52A3"/>
    <w:rsid w:val="00DC5496"/>
    <w:rsid w:val="00DC60EA"/>
    <w:rsid w:val="00DC76D1"/>
    <w:rsid w:val="00DC7B73"/>
    <w:rsid w:val="00DD0E17"/>
    <w:rsid w:val="00DD21AB"/>
    <w:rsid w:val="00DD222F"/>
    <w:rsid w:val="00DD2342"/>
    <w:rsid w:val="00DD24BC"/>
    <w:rsid w:val="00DD2688"/>
    <w:rsid w:val="00DD2BFA"/>
    <w:rsid w:val="00DD2D85"/>
    <w:rsid w:val="00DD2E55"/>
    <w:rsid w:val="00DD3E05"/>
    <w:rsid w:val="00DD4E43"/>
    <w:rsid w:val="00DD5056"/>
    <w:rsid w:val="00DD5770"/>
    <w:rsid w:val="00DD6347"/>
    <w:rsid w:val="00DD697A"/>
    <w:rsid w:val="00DD6B7E"/>
    <w:rsid w:val="00DD6C07"/>
    <w:rsid w:val="00DD6DEA"/>
    <w:rsid w:val="00DD747C"/>
    <w:rsid w:val="00DD761A"/>
    <w:rsid w:val="00DD761D"/>
    <w:rsid w:val="00DE0F2D"/>
    <w:rsid w:val="00DE22D0"/>
    <w:rsid w:val="00DE3B3A"/>
    <w:rsid w:val="00DE4310"/>
    <w:rsid w:val="00DE44F0"/>
    <w:rsid w:val="00DE4595"/>
    <w:rsid w:val="00DE53FD"/>
    <w:rsid w:val="00DE5CCD"/>
    <w:rsid w:val="00DE5DDD"/>
    <w:rsid w:val="00DE5FA7"/>
    <w:rsid w:val="00DE71E5"/>
    <w:rsid w:val="00DE7205"/>
    <w:rsid w:val="00DE7508"/>
    <w:rsid w:val="00DE7D87"/>
    <w:rsid w:val="00DF0237"/>
    <w:rsid w:val="00DF0D28"/>
    <w:rsid w:val="00DF1751"/>
    <w:rsid w:val="00DF1AFE"/>
    <w:rsid w:val="00DF2357"/>
    <w:rsid w:val="00DF236E"/>
    <w:rsid w:val="00DF267A"/>
    <w:rsid w:val="00DF35EB"/>
    <w:rsid w:val="00DF3C6B"/>
    <w:rsid w:val="00DF3E28"/>
    <w:rsid w:val="00DF464E"/>
    <w:rsid w:val="00DF4E54"/>
    <w:rsid w:val="00DF522D"/>
    <w:rsid w:val="00DF54B9"/>
    <w:rsid w:val="00DF58B9"/>
    <w:rsid w:val="00DF59FD"/>
    <w:rsid w:val="00DF5DB2"/>
    <w:rsid w:val="00DF5DEA"/>
    <w:rsid w:val="00DF61C0"/>
    <w:rsid w:val="00DF667D"/>
    <w:rsid w:val="00DF6C4F"/>
    <w:rsid w:val="00DF785A"/>
    <w:rsid w:val="00DF7AD7"/>
    <w:rsid w:val="00DF7B93"/>
    <w:rsid w:val="00DF7C2E"/>
    <w:rsid w:val="00DF7DE2"/>
    <w:rsid w:val="00E005F2"/>
    <w:rsid w:val="00E0094B"/>
    <w:rsid w:val="00E00D62"/>
    <w:rsid w:val="00E00E7D"/>
    <w:rsid w:val="00E01612"/>
    <w:rsid w:val="00E0188D"/>
    <w:rsid w:val="00E020A5"/>
    <w:rsid w:val="00E02CBA"/>
    <w:rsid w:val="00E02E54"/>
    <w:rsid w:val="00E0349A"/>
    <w:rsid w:val="00E036C3"/>
    <w:rsid w:val="00E04534"/>
    <w:rsid w:val="00E048FE"/>
    <w:rsid w:val="00E04A47"/>
    <w:rsid w:val="00E0546F"/>
    <w:rsid w:val="00E05495"/>
    <w:rsid w:val="00E05765"/>
    <w:rsid w:val="00E0594E"/>
    <w:rsid w:val="00E05F5C"/>
    <w:rsid w:val="00E06375"/>
    <w:rsid w:val="00E06390"/>
    <w:rsid w:val="00E06878"/>
    <w:rsid w:val="00E0707C"/>
    <w:rsid w:val="00E07C69"/>
    <w:rsid w:val="00E10942"/>
    <w:rsid w:val="00E10ED0"/>
    <w:rsid w:val="00E11641"/>
    <w:rsid w:val="00E11791"/>
    <w:rsid w:val="00E11887"/>
    <w:rsid w:val="00E11C80"/>
    <w:rsid w:val="00E11E94"/>
    <w:rsid w:val="00E127DE"/>
    <w:rsid w:val="00E135B6"/>
    <w:rsid w:val="00E145F1"/>
    <w:rsid w:val="00E14D93"/>
    <w:rsid w:val="00E156B3"/>
    <w:rsid w:val="00E1643C"/>
    <w:rsid w:val="00E1739F"/>
    <w:rsid w:val="00E176CC"/>
    <w:rsid w:val="00E17D87"/>
    <w:rsid w:val="00E17FC1"/>
    <w:rsid w:val="00E17FDD"/>
    <w:rsid w:val="00E20576"/>
    <w:rsid w:val="00E208F9"/>
    <w:rsid w:val="00E21337"/>
    <w:rsid w:val="00E219B0"/>
    <w:rsid w:val="00E22549"/>
    <w:rsid w:val="00E22ADE"/>
    <w:rsid w:val="00E23D65"/>
    <w:rsid w:val="00E24B50"/>
    <w:rsid w:val="00E24B72"/>
    <w:rsid w:val="00E2535B"/>
    <w:rsid w:val="00E25A8F"/>
    <w:rsid w:val="00E25C67"/>
    <w:rsid w:val="00E26190"/>
    <w:rsid w:val="00E263EF"/>
    <w:rsid w:val="00E26593"/>
    <w:rsid w:val="00E26CA8"/>
    <w:rsid w:val="00E27B97"/>
    <w:rsid w:val="00E27FC5"/>
    <w:rsid w:val="00E30702"/>
    <w:rsid w:val="00E30F6B"/>
    <w:rsid w:val="00E3166B"/>
    <w:rsid w:val="00E31A0D"/>
    <w:rsid w:val="00E31B0B"/>
    <w:rsid w:val="00E3222F"/>
    <w:rsid w:val="00E3226F"/>
    <w:rsid w:val="00E323D3"/>
    <w:rsid w:val="00E3241A"/>
    <w:rsid w:val="00E32570"/>
    <w:rsid w:val="00E3260F"/>
    <w:rsid w:val="00E32E8C"/>
    <w:rsid w:val="00E3383E"/>
    <w:rsid w:val="00E34535"/>
    <w:rsid w:val="00E34750"/>
    <w:rsid w:val="00E34841"/>
    <w:rsid w:val="00E34FC5"/>
    <w:rsid w:val="00E34FFE"/>
    <w:rsid w:val="00E35ECF"/>
    <w:rsid w:val="00E35FBB"/>
    <w:rsid w:val="00E366C3"/>
    <w:rsid w:val="00E3684E"/>
    <w:rsid w:val="00E36CB1"/>
    <w:rsid w:val="00E36E99"/>
    <w:rsid w:val="00E36F32"/>
    <w:rsid w:val="00E4050E"/>
    <w:rsid w:val="00E40999"/>
    <w:rsid w:val="00E40A84"/>
    <w:rsid w:val="00E42243"/>
    <w:rsid w:val="00E423F2"/>
    <w:rsid w:val="00E42598"/>
    <w:rsid w:val="00E42756"/>
    <w:rsid w:val="00E434BA"/>
    <w:rsid w:val="00E434C2"/>
    <w:rsid w:val="00E43818"/>
    <w:rsid w:val="00E44219"/>
    <w:rsid w:val="00E44F48"/>
    <w:rsid w:val="00E450C9"/>
    <w:rsid w:val="00E45707"/>
    <w:rsid w:val="00E45958"/>
    <w:rsid w:val="00E462AA"/>
    <w:rsid w:val="00E46417"/>
    <w:rsid w:val="00E4767F"/>
    <w:rsid w:val="00E47967"/>
    <w:rsid w:val="00E50741"/>
    <w:rsid w:val="00E508A3"/>
    <w:rsid w:val="00E51531"/>
    <w:rsid w:val="00E5157B"/>
    <w:rsid w:val="00E51D9B"/>
    <w:rsid w:val="00E51E07"/>
    <w:rsid w:val="00E52D0E"/>
    <w:rsid w:val="00E5329C"/>
    <w:rsid w:val="00E5346D"/>
    <w:rsid w:val="00E53501"/>
    <w:rsid w:val="00E53529"/>
    <w:rsid w:val="00E5356F"/>
    <w:rsid w:val="00E53C3D"/>
    <w:rsid w:val="00E53DB4"/>
    <w:rsid w:val="00E54552"/>
    <w:rsid w:val="00E549E8"/>
    <w:rsid w:val="00E55536"/>
    <w:rsid w:val="00E5737C"/>
    <w:rsid w:val="00E608A1"/>
    <w:rsid w:val="00E6126C"/>
    <w:rsid w:val="00E612DC"/>
    <w:rsid w:val="00E61DF5"/>
    <w:rsid w:val="00E6201C"/>
    <w:rsid w:val="00E6282A"/>
    <w:rsid w:val="00E62A67"/>
    <w:rsid w:val="00E62C28"/>
    <w:rsid w:val="00E63B3E"/>
    <w:rsid w:val="00E63E92"/>
    <w:rsid w:val="00E6428E"/>
    <w:rsid w:val="00E64BD4"/>
    <w:rsid w:val="00E6511A"/>
    <w:rsid w:val="00E656A8"/>
    <w:rsid w:val="00E659D4"/>
    <w:rsid w:val="00E65DC0"/>
    <w:rsid w:val="00E66523"/>
    <w:rsid w:val="00E66610"/>
    <w:rsid w:val="00E66B68"/>
    <w:rsid w:val="00E6728A"/>
    <w:rsid w:val="00E67F2A"/>
    <w:rsid w:val="00E7000C"/>
    <w:rsid w:val="00E70651"/>
    <w:rsid w:val="00E70CDB"/>
    <w:rsid w:val="00E70D4B"/>
    <w:rsid w:val="00E70E6E"/>
    <w:rsid w:val="00E7150A"/>
    <w:rsid w:val="00E724D8"/>
    <w:rsid w:val="00E7299D"/>
    <w:rsid w:val="00E73974"/>
    <w:rsid w:val="00E739B2"/>
    <w:rsid w:val="00E73AAC"/>
    <w:rsid w:val="00E7403F"/>
    <w:rsid w:val="00E74106"/>
    <w:rsid w:val="00E743F6"/>
    <w:rsid w:val="00E75CB3"/>
    <w:rsid w:val="00E76254"/>
    <w:rsid w:val="00E764D3"/>
    <w:rsid w:val="00E769E7"/>
    <w:rsid w:val="00E8002B"/>
    <w:rsid w:val="00E80037"/>
    <w:rsid w:val="00E8037D"/>
    <w:rsid w:val="00E8040A"/>
    <w:rsid w:val="00E813FD"/>
    <w:rsid w:val="00E827B3"/>
    <w:rsid w:val="00E82858"/>
    <w:rsid w:val="00E82F06"/>
    <w:rsid w:val="00E831B7"/>
    <w:rsid w:val="00E83516"/>
    <w:rsid w:val="00E835BE"/>
    <w:rsid w:val="00E83850"/>
    <w:rsid w:val="00E83A1E"/>
    <w:rsid w:val="00E83C1D"/>
    <w:rsid w:val="00E83ED0"/>
    <w:rsid w:val="00E844C2"/>
    <w:rsid w:val="00E84597"/>
    <w:rsid w:val="00E84D0B"/>
    <w:rsid w:val="00E84D94"/>
    <w:rsid w:val="00E84FAE"/>
    <w:rsid w:val="00E85309"/>
    <w:rsid w:val="00E86BBC"/>
    <w:rsid w:val="00E86C2B"/>
    <w:rsid w:val="00E8753A"/>
    <w:rsid w:val="00E87A92"/>
    <w:rsid w:val="00E90314"/>
    <w:rsid w:val="00E91D73"/>
    <w:rsid w:val="00E91E03"/>
    <w:rsid w:val="00E91F3E"/>
    <w:rsid w:val="00E9310A"/>
    <w:rsid w:val="00E93640"/>
    <w:rsid w:val="00E93A19"/>
    <w:rsid w:val="00E93C68"/>
    <w:rsid w:val="00E9437C"/>
    <w:rsid w:val="00E9454E"/>
    <w:rsid w:val="00E94EAA"/>
    <w:rsid w:val="00E96465"/>
    <w:rsid w:val="00E9668A"/>
    <w:rsid w:val="00E96720"/>
    <w:rsid w:val="00E979B1"/>
    <w:rsid w:val="00EA0394"/>
    <w:rsid w:val="00EA0529"/>
    <w:rsid w:val="00EA0F11"/>
    <w:rsid w:val="00EA0FB3"/>
    <w:rsid w:val="00EA1081"/>
    <w:rsid w:val="00EA1E96"/>
    <w:rsid w:val="00EA1FAC"/>
    <w:rsid w:val="00EA21F1"/>
    <w:rsid w:val="00EA235C"/>
    <w:rsid w:val="00EA25EB"/>
    <w:rsid w:val="00EA3123"/>
    <w:rsid w:val="00EA4D49"/>
    <w:rsid w:val="00EA4F5C"/>
    <w:rsid w:val="00EA60BE"/>
    <w:rsid w:val="00EA6738"/>
    <w:rsid w:val="00EA6CA6"/>
    <w:rsid w:val="00EA71C5"/>
    <w:rsid w:val="00EA72F1"/>
    <w:rsid w:val="00EA7A0B"/>
    <w:rsid w:val="00EB0909"/>
    <w:rsid w:val="00EB09BD"/>
    <w:rsid w:val="00EB0DC0"/>
    <w:rsid w:val="00EB1365"/>
    <w:rsid w:val="00EB1987"/>
    <w:rsid w:val="00EB2DA3"/>
    <w:rsid w:val="00EB2E02"/>
    <w:rsid w:val="00EB32A5"/>
    <w:rsid w:val="00EB449C"/>
    <w:rsid w:val="00EB6405"/>
    <w:rsid w:val="00EB658B"/>
    <w:rsid w:val="00EB760A"/>
    <w:rsid w:val="00EC062B"/>
    <w:rsid w:val="00EC102F"/>
    <w:rsid w:val="00EC2171"/>
    <w:rsid w:val="00EC24A6"/>
    <w:rsid w:val="00EC2876"/>
    <w:rsid w:val="00EC358C"/>
    <w:rsid w:val="00EC3EC6"/>
    <w:rsid w:val="00EC4F59"/>
    <w:rsid w:val="00EC514D"/>
    <w:rsid w:val="00EC526F"/>
    <w:rsid w:val="00EC7439"/>
    <w:rsid w:val="00EC76FA"/>
    <w:rsid w:val="00ED00E1"/>
    <w:rsid w:val="00ED01F9"/>
    <w:rsid w:val="00ED0839"/>
    <w:rsid w:val="00ED129E"/>
    <w:rsid w:val="00ED17B9"/>
    <w:rsid w:val="00ED19F4"/>
    <w:rsid w:val="00ED20EA"/>
    <w:rsid w:val="00ED2E2C"/>
    <w:rsid w:val="00ED3DFA"/>
    <w:rsid w:val="00ED4866"/>
    <w:rsid w:val="00ED573A"/>
    <w:rsid w:val="00ED5E94"/>
    <w:rsid w:val="00ED6209"/>
    <w:rsid w:val="00ED687C"/>
    <w:rsid w:val="00ED7333"/>
    <w:rsid w:val="00ED76D3"/>
    <w:rsid w:val="00ED7D6C"/>
    <w:rsid w:val="00EE021C"/>
    <w:rsid w:val="00EE04E6"/>
    <w:rsid w:val="00EE054A"/>
    <w:rsid w:val="00EE0583"/>
    <w:rsid w:val="00EE0781"/>
    <w:rsid w:val="00EE0CE2"/>
    <w:rsid w:val="00EE0FCB"/>
    <w:rsid w:val="00EE3602"/>
    <w:rsid w:val="00EE47B4"/>
    <w:rsid w:val="00EE4D43"/>
    <w:rsid w:val="00EE4D98"/>
    <w:rsid w:val="00EE621F"/>
    <w:rsid w:val="00EE6847"/>
    <w:rsid w:val="00EE6DC2"/>
    <w:rsid w:val="00EE798C"/>
    <w:rsid w:val="00EF015E"/>
    <w:rsid w:val="00EF0DBC"/>
    <w:rsid w:val="00EF0EFF"/>
    <w:rsid w:val="00EF1360"/>
    <w:rsid w:val="00EF16CA"/>
    <w:rsid w:val="00EF1748"/>
    <w:rsid w:val="00EF1A87"/>
    <w:rsid w:val="00EF1CED"/>
    <w:rsid w:val="00EF2420"/>
    <w:rsid w:val="00EF3006"/>
    <w:rsid w:val="00EF3E95"/>
    <w:rsid w:val="00EF3F47"/>
    <w:rsid w:val="00EF405A"/>
    <w:rsid w:val="00EF422F"/>
    <w:rsid w:val="00EF46E8"/>
    <w:rsid w:val="00EF4CB3"/>
    <w:rsid w:val="00EF6493"/>
    <w:rsid w:val="00EF698D"/>
    <w:rsid w:val="00EF6A8F"/>
    <w:rsid w:val="00EF71F7"/>
    <w:rsid w:val="00EF7684"/>
    <w:rsid w:val="00F003F6"/>
    <w:rsid w:val="00F00D62"/>
    <w:rsid w:val="00F02422"/>
    <w:rsid w:val="00F02A2A"/>
    <w:rsid w:val="00F03A76"/>
    <w:rsid w:val="00F03D45"/>
    <w:rsid w:val="00F03D46"/>
    <w:rsid w:val="00F04A6E"/>
    <w:rsid w:val="00F04C8F"/>
    <w:rsid w:val="00F04EB2"/>
    <w:rsid w:val="00F057AF"/>
    <w:rsid w:val="00F05EFF"/>
    <w:rsid w:val="00F06BF9"/>
    <w:rsid w:val="00F06DAF"/>
    <w:rsid w:val="00F074C6"/>
    <w:rsid w:val="00F07CC7"/>
    <w:rsid w:val="00F10169"/>
    <w:rsid w:val="00F118D3"/>
    <w:rsid w:val="00F11B6F"/>
    <w:rsid w:val="00F11E82"/>
    <w:rsid w:val="00F126D6"/>
    <w:rsid w:val="00F1278D"/>
    <w:rsid w:val="00F12898"/>
    <w:rsid w:val="00F12EA1"/>
    <w:rsid w:val="00F131E2"/>
    <w:rsid w:val="00F13853"/>
    <w:rsid w:val="00F143DD"/>
    <w:rsid w:val="00F14581"/>
    <w:rsid w:val="00F14CF9"/>
    <w:rsid w:val="00F14F84"/>
    <w:rsid w:val="00F15322"/>
    <w:rsid w:val="00F158BB"/>
    <w:rsid w:val="00F15AE5"/>
    <w:rsid w:val="00F1603F"/>
    <w:rsid w:val="00F1622F"/>
    <w:rsid w:val="00F167AB"/>
    <w:rsid w:val="00F16CB9"/>
    <w:rsid w:val="00F16DD8"/>
    <w:rsid w:val="00F16DF8"/>
    <w:rsid w:val="00F173FB"/>
    <w:rsid w:val="00F175CA"/>
    <w:rsid w:val="00F20326"/>
    <w:rsid w:val="00F20B0D"/>
    <w:rsid w:val="00F212F0"/>
    <w:rsid w:val="00F21823"/>
    <w:rsid w:val="00F219D4"/>
    <w:rsid w:val="00F22052"/>
    <w:rsid w:val="00F22C3F"/>
    <w:rsid w:val="00F24079"/>
    <w:rsid w:val="00F24AC6"/>
    <w:rsid w:val="00F254A5"/>
    <w:rsid w:val="00F255A8"/>
    <w:rsid w:val="00F25E78"/>
    <w:rsid w:val="00F264AD"/>
    <w:rsid w:val="00F2681B"/>
    <w:rsid w:val="00F26DD1"/>
    <w:rsid w:val="00F27076"/>
    <w:rsid w:val="00F27969"/>
    <w:rsid w:val="00F27D48"/>
    <w:rsid w:val="00F3054E"/>
    <w:rsid w:val="00F31033"/>
    <w:rsid w:val="00F31845"/>
    <w:rsid w:val="00F331EB"/>
    <w:rsid w:val="00F3406E"/>
    <w:rsid w:val="00F34072"/>
    <w:rsid w:val="00F3431C"/>
    <w:rsid w:val="00F34392"/>
    <w:rsid w:val="00F34AD5"/>
    <w:rsid w:val="00F34E67"/>
    <w:rsid w:val="00F351FF"/>
    <w:rsid w:val="00F355C2"/>
    <w:rsid w:val="00F3582D"/>
    <w:rsid w:val="00F363F9"/>
    <w:rsid w:val="00F36581"/>
    <w:rsid w:val="00F3689D"/>
    <w:rsid w:val="00F36E42"/>
    <w:rsid w:val="00F372A2"/>
    <w:rsid w:val="00F374C7"/>
    <w:rsid w:val="00F40420"/>
    <w:rsid w:val="00F41840"/>
    <w:rsid w:val="00F424D9"/>
    <w:rsid w:val="00F42B10"/>
    <w:rsid w:val="00F42DF4"/>
    <w:rsid w:val="00F4346B"/>
    <w:rsid w:val="00F4447A"/>
    <w:rsid w:val="00F455E0"/>
    <w:rsid w:val="00F462AC"/>
    <w:rsid w:val="00F465D7"/>
    <w:rsid w:val="00F472A5"/>
    <w:rsid w:val="00F47410"/>
    <w:rsid w:val="00F514F5"/>
    <w:rsid w:val="00F5252C"/>
    <w:rsid w:val="00F53C78"/>
    <w:rsid w:val="00F53CEC"/>
    <w:rsid w:val="00F54A37"/>
    <w:rsid w:val="00F54B44"/>
    <w:rsid w:val="00F54CC4"/>
    <w:rsid w:val="00F551BD"/>
    <w:rsid w:val="00F55D76"/>
    <w:rsid w:val="00F55FC7"/>
    <w:rsid w:val="00F56637"/>
    <w:rsid w:val="00F5767F"/>
    <w:rsid w:val="00F57E4D"/>
    <w:rsid w:val="00F60372"/>
    <w:rsid w:val="00F607BA"/>
    <w:rsid w:val="00F60DC9"/>
    <w:rsid w:val="00F60F8D"/>
    <w:rsid w:val="00F61702"/>
    <w:rsid w:val="00F61BC1"/>
    <w:rsid w:val="00F61CF6"/>
    <w:rsid w:val="00F620C7"/>
    <w:rsid w:val="00F62453"/>
    <w:rsid w:val="00F62C04"/>
    <w:rsid w:val="00F6404A"/>
    <w:rsid w:val="00F6409F"/>
    <w:rsid w:val="00F6521C"/>
    <w:rsid w:val="00F65F22"/>
    <w:rsid w:val="00F66331"/>
    <w:rsid w:val="00F669C6"/>
    <w:rsid w:val="00F66AA2"/>
    <w:rsid w:val="00F67A2B"/>
    <w:rsid w:val="00F70C12"/>
    <w:rsid w:val="00F71BF9"/>
    <w:rsid w:val="00F71C7A"/>
    <w:rsid w:val="00F72916"/>
    <w:rsid w:val="00F736F3"/>
    <w:rsid w:val="00F737CF"/>
    <w:rsid w:val="00F73DC4"/>
    <w:rsid w:val="00F73E81"/>
    <w:rsid w:val="00F740EC"/>
    <w:rsid w:val="00F74EB7"/>
    <w:rsid w:val="00F750DD"/>
    <w:rsid w:val="00F7527D"/>
    <w:rsid w:val="00F7595D"/>
    <w:rsid w:val="00F75C86"/>
    <w:rsid w:val="00F80740"/>
    <w:rsid w:val="00F807F4"/>
    <w:rsid w:val="00F8157A"/>
    <w:rsid w:val="00F81C8A"/>
    <w:rsid w:val="00F820B9"/>
    <w:rsid w:val="00F82E0E"/>
    <w:rsid w:val="00F83C27"/>
    <w:rsid w:val="00F840B1"/>
    <w:rsid w:val="00F8482C"/>
    <w:rsid w:val="00F8497E"/>
    <w:rsid w:val="00F8512D"/>
    <w:rsid w:val="00F85750"/>
    <w:rsid w:val="00F858E4"/>
    <w:rsid w:val="00F85A7F"/>
    <w:rsid w:val="00F85DF3"/>
    <w:rsid w:val="00F867A1"/>
    <w:rsid w:val="00F8698F"/>
    <w:rsid w:val="00F86CE5"/>
    <w:rsid w:val="00F86E00"/>
    <w:rsid w:val="00F87379"/>
    <w:rsid w:val="00F9155C"/>
    <w:rsid w:val="00F91622"/>
    <w:rsid w:val="00F91B0E"/>
    <w:rsid w:val="00F91B73"/>
    <w:rsid w:val="00F926BD"/>
    <w:rsid w:val="00F92EB5"/>
    <w:rsid w:val="00F93137"/>
    <w:rsid w:val="00F93A92"/>
    <w:rsid w:val="00F93BCA"/>
    <w:rsid w:val="00F94207"/>
    <w:rsid w:val="00F94F69"/>
    <w:rsid w:val="00F95486"/>
    <w:rsid w:val="00F95756"/>
    <w:rsid w:val="00F958A9"/>
    <w:rsid w:val="00F95C54"/>
    <w:rsid w:val="00F95D75"/>
    <w:rsid w:val="00F96B69"/>
    <w:rsid w:val="00F96CC5"/>
    <w:rsid w:val="00F97F84"/>
    <w:rsid w:val="00FA0C84"/>
    <w:rsid w:val="00FA0CED"/>
    <w:rsid w:val="00FA0F09"/>
    <w:rsid w:val="00FA0F94"/>
    <w:rsid w:val="00FA15E6"/>
    <w:rsid w:val="00FA21C3"/>
    <w:rsid w:val="00FA2348"/>
    <w:rsid w:val="00FA275F"/>
    <w:rsid w:val="00FA28E8"/>
    <w:rsid w:val="00FA38FA"/>
    <w:rsid w:val="00FA494C"/>
    <w:rsid w:val="00FA50C4"/>
    <w:rsid w:val="00FA511E"/>
    <w:rsid w:val="00FA551E"/>
    <w:rsid w:val="00FA6995"/>
    <w:rsid w:val="00FA6FAF"/>
    <w:rsid w:val="00FA76AA"/>
    <w:rsid w:val="00FA7AA5"/>
    <w:rsid w:val="00FA7ADB"/>
    <w:rsid w:val="00FB0CCE"/>
    <w:rsid w:val="00FB1B0F"/>
    <w:rsid w:val="00FB1B3E"/>
    <w:rsid w:val="00FB3A21"/>
    <w:rsid w:val="00FB3A59"/>
    <w:rsid w:val="00FB3DF2"/>
    <w:rsid w:val="00FB4524"/>
    <w:rsid w:val="00FB498F"/>
    <w:rsid w:val="00FB5079"/>
    <w:rsid w:val="00FB5666"/>
    <w:rsid w:val="00FB5A5B"/>
    <w:rsid w:val="00FB5EAC"/>
    <w:rsid w:val="00FB691D"/>
    <w:rsid w:val="00FB7024"/>
    <w:rsid w:val="00FB70F2"/>
    <w:rsid w:val="00FB7B3E"/>
    <w:rsid w:val="00FC084C"/>
    <w:rsid w:val="00FC3BDD"/>
    <w:rsid w:val="00FC44C6"/>
    <w:rsid w:val="00FC53E4"/>
    <w:rsid w:val="00FC55A0"/>
    <w:rsid w:val="00FC5965"/>
    <w:rsid w:val="00FC5F4F"/>
    <w:rsid w:val="00FC62D2"/>
    <w:rsid w:val="00FC6FC2"/>
    <w:rsid w:val="00FC7D27"/>
    <w:rsid w:val="00FD0635"/>
    <w:rsid w:val="00FD0A0C"/>
    <w:rsid w:val="00FD0ABE"/>
    <w:rsid w:val="00FD0B3E"/>
    <w:rsid w:val="00FD121A"/>
    <w:rsid w:val="00FD1332"/>
    <w:rsid w:val="00FD18D1"/>
    <w:rsid w:val="00FD27B1"/>
    <w:rsid w:val="00FD285A"/>
    <w:rsid w:val="00FD2CF7"/>
    <w:rsid w:val="00FD2E5A"/>
    <w:rsid w:val="00FD2EB6"/>
    <w:rsid w:val="00FD41A9"/>
    <w:rsid w:val="00FD43C9"/>
    <w:rsid w:val="00FD4B6A"/>
    <w:rsid w:val="00FD5011"/>
    <w:rsid w:val="00FD57CD"/>
    <w:rsid w:val="00FD673E"/>
    <w:rsid w:val="00FD68EC"/>
    <w:rsid w:val="00FD7132"/>
    <w:rsid w:val="00FD7BD8"/>
    <w:rsid w:val="00FE0564"/>
    <w:rsid w:val="00FE10EA"/>
    <w:rsid w:val="00FE15F5"/>
    <w:rsid w:val="00FE18F1"/>
    <w:rsid w:val="00FE22B4"/>
    <w:rsid w:val="00FE3962"/>
    <w:rsid w:val="00FE3F5A"/>
    <w:rsid w:val="00FE5B44"/>
    <w:rsid w:val="00FE6BF2"/>
    <w:rsid w:val="00FE6C15"/>
    <w:rsid w:val="00FE6CEC"/>
    <w:rsid w:val="00FE75A8"/>
    <w:rsid w:val="00FF05C0"/>
    <w:rsid w:val="00FF083F"/>
    <w:rsid w:val="00FF084C"/>
    <w:rsid w:val="00FF09F1"/>
    <w:rsid w:val="00FF0A7E"/>
    <w:rsid w:val="00FF0ACF"/>
    <w:rsid w:val="00FF10D4"/>
    <w:rsid w:val="00FF1181"/>
    <w:rsid w:val="00FF1D91"/>
    <w:rsid w:val="00FF2459"/>
    <w:rsid w:val="00FF2A03"/>
    <w:rsid w:val="00FF2AC7"/>
    <w:rsid w:val="00FF3129"/>
    <w:rsid w:val="00FF40EF"/>
    <w:rsid w:val="00FF481F"/>
    <w:rsid w:val="00FF5816"/>
    <w:rsid w:val="00FF6127"/>
    <w:rsid w:val="00FF6167"/>
    <w:rsid w:val="00FF6324"/>
    <w:rsid w:val="00FF6908"/>
    <w:rsid w:val="00FF7030"/>
    <w:rsid w:val="00FF7182"/>
    <w:rsid w:val="00FF7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780"/>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DC9"/>
    <w:rPr>
      <w:rFonts w:ascii="Tahoma" w:hAnsi="Tahoma" w:cs="Tahoma"/>
      <w:sz w:val="16"/>
      <w:szCs w:val="16"/>
    </w:rPr>
  </w:style>
  <w:style w:type="paragraph" w:customStyle="1" w:styleId="NormalRSM">
    <w:name w:val="Normal RSM"/>
    <w:rsid w:val="00B34451"/>
    <w:pPr>
      <w:widowControl w:val="0"/>
      <w:autoSpaceDE w:val="0"/>
      <w:autoSpaceDN w:val="0"/>
      <w:adjustRightInd w:val="0"/>
      <w:spacing w:after="144"/>
    </w:pPr>
    <w:rPr>
      <w:color w:val="000000"/>
      <w:sz w:val="24"/>
      <w:szCs w:val="24"/>
    </w:rPr>
  </w:style>
  <w:style w:type="paragraph" w:customStyle="1" w:styleId="NormalRSM25">
    <w:name w:val="Normal RSM .25"/>
    <w:rsid w:val="00B34451"/>
    <w:pPr>
      <w:widowControl w:val="0"/>
      <w:autoSpaceDE w:val="0"/>
      <w:autoSpaceDN w:val="0"/>
      <w:adjustRightInd w:val="0"/>
      <w:spacing w:after="144"/>
      <w:ind w:left="360"/>
    </w:pPr>
    <w:rPr>
      <w:color w:val="000000"/>
      <w:sz w:val="24"/>
      <w:szCs w:val="24"/>
    </w:rPr>
  </w:style>
  <w:style w:type="paragraph" w:customStyle="1" w:styleId="TableHeading">
    <w:name w:val="Table Heading"/>
    <w:rsid w:val="00B34451"/>
    <w:pPr>
      <w:widowControl w:val="0"/>
      <w:autoSpaceDE w:val="0"/>
      <w:autoSpaceDN w:val="0"/>
      <w:adjustRightInd w:val="0"/>
    </w:pPr>
    <w:rPr>
      <w:color w:val="000000"/>
      <w:sz w:val="24"/>
      <w:szCs w:val="24"/>
    </w:rPr>
  </w:style>
  <w:style w:type="character" w:styleId="CommentReference">
    <w:name w:val="annotation reference"/>
    <w:basedOn w:val="DefaultParagraphFont"/>
    <w:rsid w:val="000E5B80"/>
    <w:rPr>
      <w:sz w:val="16"/>
      <w:szCs w:val="16"/>
    </w:rPr>
  </w:style>
  <w:style w:type="paragraph" w:styleId="CommentText">
    <w:name w:val="annotation text"/>
    <w:basedOn w:val="Normal"/>
    <w:link w:val="CommentTextChar"/>
    <w:rsid w:val="000E5B80"/>
    <w:rPr>
      <w:sz w:val="20"/>
      <w:szCs w:val="20"/>
    </w:rPr>
  </w:style>
  <w:style w:type="character" w:customStyle="1" w:styleId="CommentTextChar">
    <w:name w:val="Comment Text Char"/>
    <w:basedOn w:val="DefaultParagraphFont"/>
    <w:link w:val="CommentText"/>
    <w:rsid w:val="000E5B80"/>
    <w:rPr>
      <w:rFonts w:ascii="Arial Narrow" w:hAnsi="Arial Narrow"/>
    </w:rPr>
  </w:style>
  <w:style w:type="paragraph" w:styleId="CommentSubject">
    <w:name w:val="annotation subject"/>
    <w:basedOn w:val="CommentText"/>
    <w:next w:val="CommentText"/>
    <w:link w:val="CommentSubjectChar"/>
    <w:rsid w:val="000E5B80"/>
    <w:rPr>
      <w:b/>
      <w:bCs/>
    </w:rPr>
  </w:style>
  <w:style w:type="character" w:customStyle="1" w:styleId="CommentSubjectChar">
    <w:name w:val="Comment Subject Char"/>
    <w:basedOn w:val="CommentTextChar"/>
    <w:link w:val="CommentSubject"/>
    <w:rsid w:val="000E5B8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ABB3AF795374F946FCC6D6B828F55" ma:contentTypeVersion="0" ma:contentTypeDescription="Create a new document." ma:contentTypeScope="" ma:versionID="ec09fb1acded1735b880eaab568eecc8">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3503B0-28C9-45C7-941A-3BA6FD852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8B15E7-148A-4AC4-946F-F06A0C59CD87}">
  <ds:schemaRefs>
    <ds:schemaRef ds:uri="http://schemas.microsoft.com/sharepoint/v3/contenttype/forms"/>
  </ds:schemaRefs>
</ds:datastoreItem>
</file>

<file path=customXml/itemProps3.xml><?xml version="1.0" encoding="utf-8"?>
<ds:datastoreItem xmlns:ds="http://schemas.openxmlformats.org/officeDocument/2006/customXml" ds:itemID="{64A37EDA-8A3E-4DCD-9546-143D0CB5C69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COMPLIANCE FINDING DOCUMENTATION</vt:lpstr>
    </vt:vector>
  </TitlesOfParts>
  <Company>RSM McGladrey Inc</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FINDING DOCUMENTATION</dc:title>
  <dc:subject/>
  <dc:creator>Enduser</dc:creator>
  <cp:keywords/>
  <dc:description/>
  <cp:lastModifiedBy>Chrys English</cp:lastModifiedBy>
  <cp:revision>2</cp:revision>
  <dcterms:created xsi:type="dcterms:W3CDTF">2011-01-06T16:14:00Z</dcterms:created>
  <dcterms:modified xsi:type="dcterms:W3CDTF">2011-01-06T16:14:00Z</dcterms:modified>
</cp:coreProperties>
</file>